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BB8EE" w14:textId="77777777" w:rsidR="00A35AAD" w:rsidRDefault="00A35AAD" w:rsidP="00A35AAD">
      <w:pPr>
        <w:pStyle w:val="AralkYok"/>
        <w:ind w:left="851"/>
        <w:rPr>
          <w:rFonts w:ascii="Asap" w:hAnsi="Asap" w:cs="Asap-Bold"/>
          <w:b/>
          <w:bCs/>
          <w:sz w:val="40"/>
          <w:szCs w:val="42"/>
          <w:lang w:val="en-US"/>
        </w:rPr>
      </w:pPr>
      <w:r w:rsidRPr="001D5CD9">
        <w:rPr>
          <w:rFonts w:ascii="Asap" w:hAnsi="Asap" w:cs="Asap-Bold"/>
          <w:b/>
          <w:bCs/>
          <w:sz w:val="40"/>
          <w:szCs w:val="42"/>
          <w:lang w:val="en-US"/>
        </w:rPr>
        <w:t>Thermal and Nonthermal Inactivation of Foodborne Pathogens on Low-Moisture Foods: A Systematic Review</w:t>
      </w:r>
    </w:p>
    <w:p w14:paraId="43E2727B" w14:textId="77777777" w:rsidR="00A35AAD" w:rsidRDefault="00A35AAD" w:rsidP="00A35AAD">
      <w:pPr>
        <w:pStyle w:val="AralkYok"/>
        <w:ind w:left="993"/>
        <w:rPr>
          <w:rFonts w:ascii="Asap SemiBold" w:eastAsiaTheme="minorHAnsi" w:hAnsi="Asap SemiBold" w:cs="Times New Roman"/>
          <w:sz w:val="24"/>
          <w:szCs w:val="24"/>
          <w:lang w:eastAsia="en-US"/>
        </w:rPr>
      </w:pPr>
    </w:p>
    <w:p w14:paraId="614EA15D" w14:textId="77777777" w:rsidR="00A35AAD" w:rsidRPr="001D5CD9" w:rsidRDefault="00A35AAD" w:rsidP="00A35AAD">
      <w:pPr>
        <w:spacing w:line="240" w:lineRule="auto"/>
        <w:ind w:left="851" w:right="1047"/>
        <w:jc w:val="both"/>
        <w:rPr>
          <w:rFonts w:ascii="Asap" w:hAnsi="Asap" w:cs="Times New Roman"/>
          <w:b/>
          <w:bCs/>
          <w:sz w:val="28"/>
          <w:szCs w:val="28"/>
        </w:rPr>
      </w:pPr>
      <w:r w:rsidRPr="001D5CD9">
        <w:rPr>
          <w:rFonts w:ascii="Asap" w:hAnsi="Asap" w:cs="Times New Roman"/>
          <w:b/>
          <w:bCs/>
          <w:sz w:val="28"/>
          <w:szCs w:val="28"/>
          <w:lang w:val="en-US"/>
        </w:rPr>
        <w:t>Norfaziey Aini Sukarno</w:t>
      </w:r>
      <w:r w:rsidRPr="001D5CD9">
        <w:rPr>
          <w:rFonts w:ascii="Asap" w:hAnsi="Asap" w:cs="Times New Roman"/>
          <w:b/>
          <w:bCs/>
          <w:sz w:val="28"/>
          <w:szCs w:val="28"/>
          <w:vertAlign w:val="superscript"/>
          <w:lang w:val="en-US"/>
        </w:rPr>
        <w:t xml:space="preserve">1 </w:t>
      </w:r>
      <w:r>
        <w:rPr>
          <w:rFonts w:ascii="Asap" w:hAnsi="Asap" w:cs="Times New Roman"/>
          <w:b/>
          <w:noProof/>
          <w:sz w:val="28"/>
          <w:szCs w:val="24"/>
          <w:vertAlign w:val="superscript"/>
          <w:lang w:val="en-US"/>
        </w:rPr>
        <w:drawing>
          <wp:inline distT="0" distB="0" distL="0" distR="0" wp14:anchorId="20914DF8" wp14:editId="0168ED21">
            <wp:extent cx="180754" cy="180754"/>
            <wp:effectExtent l="0" t="0" r="0" b="0"/>
            <wp:docPr id="2" name="Resim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a:hlinkClick r:id="rId7"/>
                    </pic:cNvPr>
                    <pic:cNvPicPr/>
                  </pic:nvPicPr>
                  <pic:blipFill>
                    <a:blip r:embed="rId8" cstate="print">
                      <a:extLst>
                        <a:ext uri="{28A0092B-C50C-407E-A947-70E740481C1C}">
                          <a14:useLocalDpi xmlns:a14="http://schemas.microsoft.com/office/drawing/2010/main" val="0"/>
                        </a:ext>
                      </a:extLst>
                    </a:blip>
                    <a:stretch>
                      <a:fillRect/>
                    </a:stretch>
                  </pic:blipFill>
                  <pic:spPr>
                    <a:xfrm flipV="1">
                      <a:off x="0" y="0"/>
                      <a:ext cx="182937" cy="182937"/>
                    </a:xfrm>
                    <a:prstGeom prst="rect">
                      <a:avLst/>
                    </a:prstGeom>
                  </pic:spPr>
                </pic:pic>
              </a:graphicData>
            </a:graphic>
          </wp:inline>
        </w:drawing>
      </w:r>
      <w:r w:rsidRPr="001D5CD9">
        <w:rPr>
          <w:rFonts w:ascii="Asap" w:hAnsi="Asap" w:cs="Times New Roman"/>
          <w:b/>
          <w:bCs/>
          <w:sz w:val="28"/>
          <w:szCs w:val="28"/>
          <w:lang w:val="en-US"/>
        </w:rPr>
        <w:t>, Arthika Kalaichelvan</w:t>
      </w:r>
      <w:r w:rsidRPr="001D5CD9">
        <w:rPr>
          <w:rFonts w:ascii="Asap" w:hAnsi="Asap" w:cs="Times New Roman"/>
          <w:b/>
          <w:bCs/>
          <w:sz w:val="28"/>
          <w:szCs w:val="28"/>
          <w:vertAlign w:val="superscript"/>
          <w:lang w:val="en-US"/>
        </w:rPr>
        <w:t>4</w:t>
      </w:r>
      <w:r w:rsidRPr="001D5CD9">
        <w:rPr>
          <w:rFonts w:ascii="Asap" w:hAnsi="Asap" w:cs="Times New Roman"/>
          <w:b/>
          <w:bCs/>
          <w:sz w:val="28"/>
          <w:szCs w:val="28"/>
          <w:lang w:val="en-US"/>
        </w:rPr>
        <w:t>, Pichamon Limcharoenchat</w:t>
      </w:r>
      <w:r w:rsidRPr="001D5CD9">
        <w:rPr>
          <w:rFonts w:ascii="Asap" w:hAnsi="Asap" w:cs="Times New Roman"/>
          <w:b/>
          <w:bCs/>
          <w:sz w:val="28"/>
          <w:szCs w:val="28"/>
          <w:vertAlign w:val="superscript"/>
          <w:lang w:val="en-US"/>
        </w:rPr>
        <w:t>5</w:t>
      </w:r>
      <w:r w:rsidRPr="001D5CD9">
        <w:rPr>
          <w:rFonts w:ascii="Asap" w:hAnsi="Asap" w:cs="Times New Roman"/>
          <w:b/>
          <w:bCs/>
          <w:sz w:val="28"/>
          <w:szCs w:val="28"/>
          <w:lang w:val="en-US"/>
        </w:rPr>
        <w:t>, Noor Azira Abdul Mutalilb</w:t>
      </w:r>
      <w:r w:rsidRPr="001D5CD9">
        <w:rPr>
          <w:rFonts w:ascii="Asap" w:hAnsi="Asap" w:cs="Times New Roman"/>
          <w:b/>
          <w:bCs/>
          <w:sz w:val="28"/>
          <w:szCs w:val="28"/>
          <w:vertAlign w:val="superscript"/>
          <w:lang w:val="en-US"/>
        </w:rPr>
        <w:t>1,3</w:t>
      </w:r>
      <w:r>
        <w:rPr>
          <w:rFonts w:ascii="Asap" w:hAnsi="Asap" w:cs="Times New Roman"/>
          <w:b/>
          <w:noProof/>
          <w:sz w:val="28"/>
          <w:szCs w:val="24"/>
          <w:vertAlign w:val="superscript"/>
          <w:lang w:val="en-US"/>
        </w:rPr>
        <w:drawing>
          <wp:inline distT="0" distB="0" distL="0" distR="0" wp14:anchorId="315DA9C9" wp14:editId="71475098">
            <wp:extent cx="180754" cy="180754"/>
            <wp:effectExtent l="0" t="0" r="0" b="0"/>
            <wp:docPr id="17" name="Resim 1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sim 17">
                      <a:hlinkClick r:id="rId9"/>
                    </pic:cNvPr>
                    <pic:cNvPicPr/>
                  </pic:nvPicPr>
                  <pic:blipFill>
                    <a:blip r:embed="rId8" cstate="print">
                      <a:extLst>
                        <a:ext uri="{28A0092B-C50C-407E-A947-70E740481C1C}">
                          <a14:useLocalDpi xmlns:a14="http://schemas.microsoft.com/office/drawing/2010/main" val="0"/>
                        </a:ext>
                      </a:extLst>
                    </a:blip>
                    <a:stretch>
                      <a:fillRect/>
                    </a:stretch>
                  </pic:blipFill>
                  <pic:spPr>
                    <a:xfrm flipV="1">
                      <a:off x="0" y="0"/>
                      <a:ext cx="182937" cy="182937"/>
                    </a:xfrm>
                    <a:prstGeom prst="rect">
                      <a:avLst/>
                    </a:prstGeom>
                  </pic:spPr>
                </pic:pic>
              </a:graphicData>
            </a:graphic>
          </wp:inline>
        </w:drawing>
      </w:r>
      <w:r w:rsidRPr="001D5CD9">
        <w:rPr>
          <w:rFonts w:ascii="Asap" w:hAnsi="Asap" w:cs="Times New Roman"/>
          <w:b/>
          <w:bCs/>
          <w:sz w:val="28"/>
          <w:szCs w:val="28"/>
          <w:vertAlign w:val="superscript"/>
          <w:lang w:val="en-US"/>
        </w:rPr>
        <w:t xml:space="preserve"> </w:t>
      </w:r>
      <w:r w:rsidRPr="001D5CD9">
        <w:rPr>
          <w:rFonts w:ascii="Asap" w:hAnsi="Asap" w:cs="Times New Roman"/>
          <w:b/>
          <w:bCs/>
          <w:sz w:val="28"/>
          <w:szCs w:val="28"/>
          <w:lang w:val="en-US"/>
        </w:rPr>
        <w:t>, Nurul Hawa Ahmad</w:t>
      </w:r>
      <w:r w:rsidRPr="001D5CD9">
        <w:rPr>
          <w:rFonts w:ascii="Asap" w:hAnsi="Asap" w:cs="Times New Roman"/>
          <w:b/>
          <w:bCs/>
          <w:sz w:val="28"/>
          <w:szCs w:val="28"/>
          <w:vertAlign w:val="superscript"/>
          <w:lang w:val="en-US"/>
        </w:rPr>
        <w:t>1, 2, 3</w:t>
      </w:r>
      <w:r w:rsidRPr="001D5CD9">
        <w:rPr>
          <w:rFonts w:ascii="Asap" w:hAnsi="Asap" w:cs="Times New Roman"/>
          <w:b/>
          <w:bCs/>
          <w:sz w:val="28"/>
          <w:szCs w:val="28"/>
          <w:lang w:val="en-US"/>
        </w:rPr>
        <w:t>*</w:t>
      </w:r>
      <w:r>
        <w:rPr>
          <w:rFonts w:ascii="Asap" w:hAnsi="Asap" w:cs="Times New Roman"/>
          <w:b/>
          <w:noProof/>
          <w:sz w:val="28"/>
          <w:szCs w:val="24"/>
          <w:vertAlign w:val="superscript"/>
          <w:lang w:val="en-US"/>
        </w:rPr>
        <w:drawing>
          <wp:inline distT="0" distB="0" distL="0" distR="0" wp14:anchorId="57EBD4FC" wp14:editId="0D56B03A">
            <wp:extent cx="180754" cy="180754"/>
            <wp:effectExtent l="0" t="0" r="0" b="0"/>
            <wp:docPr id="18" name="Resim 18">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a:hlinkClick r:id="rId10"/>
                    </pic:cNvPr>
                    <pic:cNvPicPr/>
                  </pic:nvPicPr>
                  <pic:blipFill>
                    <a:blip r:embed="rId8" cstate="print">
                      <a:extLst>
                        <a:ext uri="{28A0092B-C50C-407E-A947-70E740481C1C}">
                          <a14:useLocalDpi xmlns:a14="http://schemas.microsoft.com/office/drawing/2010/main" val="0"/>
                        </a:ext>
                      </a:extLst>
                    </a:blip>
                    <a:stretch>
                      <a:fillRect/>
                    </a:stretch>
                  </pic:blipFill>
                  <pic:spPr>
                    <a:xfrm flipV="1">
                      <a:off x="0" y="0"/>
                      <a:ext cx="182937" cy="182937"/>
                    </a:xfrm>
                    <a:prstGeom prst="rect">
                      <a:avLst/>
                    </a:prstGeom>
                  </pic:spPr>
                </pic:pic>
              </a:graphicData>
            </a:graphic>
          </wp:inline>
        </w:drawing>
      </w:r>
    </w:p>
    <w:p w14:paraId="0014255D" w14:textId="77777777" w:rsidR="00A35AAD" w:rsidRDefault="00A35AAD" w:rsidP="00A35AAD">
      <w:pPr>
        <w:spacing w:after="0" w:line="276" w:lineRule="auto"/>
        <w:jc w:val="both"/>
        <w:rPr>
          <w:rFonts w:ascii="Cabin" w:eastAsia="Cabin-Regular" w:hAnsi="Cabin" w:cs="Cabin-Regular"/>
          <w:szCs w:val="20"/>
          <w:lang w:val="en-US"/>
        </w:rPr>
      </w:pPr>
    </w:p>
    <w:p w14:paraId="40DED540" w14:textId="77777777" w:rsidR="00A35AAD" w:rsidRDefault="00A35AAD" w:rsidP="00A35AAD">
      <w:pPr>
        <w:spacing w:after="0" w:line="276" w:lineRule="auto"/>
        <w:jc w:val="both"/>
        <w:rPr>
          <w:rFonts w:ascii="Cabin" w:eastAsia="Cabin-Regular" w:hAnsi="Cabin" w:cs="Cabin-Regular"/>
          <w:szCs w:val="20"/>
          <w:lang w:val="en-US"/>
        </w:rPr>
        <w:sectPr w:rsidR="00A35AAD" w:rsidSect="00145D01">
          <w:headerReference w:type="default" r:id="rId11"/>
          <w:pgSz w:w="11906" w:h="16838"/>
          <w:pgMar w:top="1418" w:right="1274" w:bottom="1418" w:left="1276" w:header="283" w:footer="283" w:gutter="0"/>
          <w:pgNumType w:start="3"/>
          <w:cols w:space="568"/>
          <w:docGrid w:linePitch="360"/>
        </w:sectPr>
      </w:pPr>
    </w:p>
    <w:p w14:paraId="42B9D806" w14:textId="77777777" w:rsidR="00A35AAD" w:rsidRDefault="00A35AAD" w:rsidP="00A35AAD">
      <w:pPr>
        <w:spacing w:after="0" w:line="276" w:lineRule="auto"/>
        <w:jc w:val="both"/>
        <w:rPr>
          <w:rFonts w:ascii="Cabin" w:eastAsia="Cabin-Regular" w:hAnsi="Cabin" w:cs="Cabin-Regular"/>
          <w:szCs w:val="20"/>
          <w:lang w:val="en-US"/>
        </w:rPr>
      </w:pPr>
      <w:r w:rsidRPr="00B53140">
        <w:rPr>
          <w:rFonts w:ascii="Cabin" w:eastAsia="Cabin-Regular" w:hAnsi="Cabin" w:cs="Cabin-Regular"/>
          <w:szCs w:val="20"/>
          <w:lang w:val="en-US"/>
        </w:rPr>
        <w:lastRenderedPageBreak/>
        <w:t>Table 2 Thermal inactivation studies of low-moisture foods between 2001-2021</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6"/>
        <w:gridCol w:w="500"/>
        <w:gridCol w:w="613"/>
        <w:gridCol w:w="737"/>
        <w:gridCol w:w="605"/>
        <w:gridCol w:w="689"/>
        <w:gridCol w:w="882"/>
        <w:gridCol w:w="437"/>
        <w:gridCol w:w="454"/>
        <w:gridCol w:w="406"/>
        <w:gridCol w:w="322"/>
        <w:gridCol w:w="286"/>
        <w:gridCol w:w="288"/>
        <w:gridCol w:w="283"/>
        <w:gridCol w:w="1442"/>
        <w:gridCol w:w="790"/>
        <w:gridCol w:w="776"/>
        <w:gridCol w:w="1322"/>
        <w:gridCol w:w="765"/>
        <w:gridCol w:w="779"/>
      </w:tblGrid>
      <w:tr w:rsidR="00145D01" w:rsidRPr="00603D47" w14:paraId="051197C2" w14:textId="77777777" w:rsidTr="000D1FF7">
        <w:tc>
          <w:tcPr>
            <w:tcW w:w="581" w:type="pct"/>
            <w:tcBorders>
              <w:top w:val="single" w:sz="4" w:space="0" w:color="auto"/>
              <w:bottom w:val="single" w:sz="4" w:space="0" w:color="auto"/>
            </w:tcBorders>
            <w:vAlign w:val="center"/>
          </w:tcPr>
          <w:p w14:paraId="6EA130B6"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Target microorganisms</w:t>
            </w:r>
          </w:p>
        </w:tc>
        <w:tc>
          <w:tcPr>
            <w:tcW w:w="398" w:type="pct"/>
            <w:gridSpan w:val="2"/>
            <w:tcBorders>
              <w:top w:val="single" w:sz="4" w:space="0" w:color="auto"/>
              <w:bottom w:val="single" w:sz="4" w:space="0" w:color="auto"/>
            </w:tcBorders>
            <w:vAlign w:val="center"/>
          </w:tcPr>
          <w:p w14:paraId="38D6A610"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Food sample</w:t>
            </w:r>
          </w:p>
        </w:tc>
        <w:tc>
          <w:tcPr>
            <w:tcW w:w="479" w:type="pct"/>
            <w:gridSpan w:val="2"/>
            <w:tcBorders>
              <w:top w:val="single" w:sz="4" w:space="0" w:color="auto"/>
              <w:bottom w:val="single" w:sz="4" w:space="0" w:color="auto"/>
            </w:tcBorders>
            <w:vAlign w:val="center"/>
          </w:tcPr>
          <w:p w14:paraId="1DAD75AD"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Thermal treatment</w:t>
            </w:r>
          </w:p>
        </w:tc>
        <w:tc>
          <w:tcPr>
            <w:tcW w:w="561" w:type="pct"/>
            <w:gridSpan w:val="2"/>
            <w:tcBorders>
              <w:top w:val="single" w:sz="4" w:space="0" w:color="auto"/>
              <w:bottom w:val="single" w:sz="4" w:space="0" w:color="auto"/>
            </w:tcBorders>
            <w:vAlign w:val="center"/>
          </w:tcPr>
          <w:p w14:paraId="22883ABA"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Processing parameters</w:t>
            </w:r>
          </w:p>
        </w:tc>
        <w:tc>
          <w:tcPr>
            <w:tcW w:w="578" w:type="pct"/>
            <w:gridSpan w:val="4"/>
            <w:tcBorders>
              <w:top w:val="single" w:sz="4" w:space="0" w:color="auto"/>
              <w:bottom w:val="single" w:sz="4" w:space="0" w:color="auto"/>
            </w:tcBorders>
            <w:vAlign w:val="center"/>
          </w:tcPr>
          <w:p w14:paraId="5F41B2FB"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Log reduction</w:t>
            </w:r>
          </w:p>
        </w:tc>
        <w:tc>
          <w:tcPr>
            <w:tcW w:w="306" w:type="pct"/>
            <w:gridSpan w:val="3"/>
            <w:tcBorders>
              <w:top w:val="single" w:sz="4" w:space="0" w:color="auto"/>
              <w:bottom w:val="single" w:sz="4" w:space="0" w:color="auto"/>
            </w:tcBorders>
            <w:vAlign w:val="center"/>
          </w:tcPr>
          <w:p w14:paraId="767C36F9"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Model</w:t>
            </w:r>
          </w:p>
        </w:tc>
        <w:tc>
          <w:tcPr>
            <w:tcW w:w="515" w:type="pct"/>
            <w:tcBorders>
              <w:top w:val="single" w:sz="4" w:space="0" w:color="auto"/>
              <w:bottom w:val="single" w:sz="4" w:space="0" w:color="auto"/>
            </w:tcBorders>
            <w:vAlign w:val="center"/>
          </w:tcPr>
          <w:p w14:paraId="1655EEF6"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D-values (min) and z-values (</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tc>
        <w:tc>
          <w:tcPr>
            <w:tcW w:w="1031" w:type="pct"/>
            <w:gridSpan w:val="3"/>
            <w:tcBorders>
              <w:top w:val="single" w:sz="4" w:space="0" w:color="auto"/>
              <w:bottom w:val="single" w:sz="4" w:space="0" w:color="auto"/>
            </w:tcBorders>
            <w:vAlign w:val="center"/>
          </w:tcPr>
          <w:p w14:paraId="79BD1A9F"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Significant findings</w:t>
            </w:r>
          </w:p>
        </w:tc>
        <w:tc>
          <w:tcPr>
            <w:tcW w:w="551" w:type="pct"/>
            <w:gridSpan w:val="2"/>
            <w:tcBorders>
              <w:top w:val="single" w:sz="4" w:space="0" w:color="auto"/>
              <w:bottom w:val="single" w:sz="4" w:space="0" w:color="auto"/>
            </w:tcBorders>
            <w:vAlign w:val="center"/>
          </w:tcPr>
          <w:p w14:paraId="66B33BFF"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References</w:t>
            </w:r>
          </w:p>
        </w:tc>
      </w:tr>
      <w:tr w:rsidR="00145D01" w:rsidRPr="00603D47" w14:paraId="634D98BB" w14:textId="77777777" w:rsidTr="000D1FF7">
        <w:tc>
          <w:tcPr>
            <w:tcW w:w="581" w:type="pct"/>
            <w:vAlign w:val="center"/>
          </w:tcPr>
          <w:p w14:paraId="0EF79318"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tc>
        <w:tc>
          <w:tcPr>
            <w:tcW w:w="398" w:type="pct"/>
            <w:gridSpan w:val="2"/>
            <w:vAlign w:val="center"/>
          </w:tcPr>
          <w:p w14:paraId="4AD2BA3D" w14:textId="77777777" w:rsidR="00A35AAD" w:rsidRPr="00603D47" w:rsidRDefault="00A35AAD" w:rsidP="000D1FF7">
            <w:pPr>
              <w:jc w:val="center"/>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Cookies</w:t>
            </w:r>
          </w:p>
        </w:tc>
        <w:tc>
          <w:tcPr>
            <w:tcW w:w="479" w:type="pct"/>
            <w:gridSpan w:val="2"/>
            <w:vAlign w:val="center"/>
          </w:tcPr>
          <w:p w14:paraId="113F8AAF" w14:textId="77777777" w:rsidR="00A35AAD" w:rsidRPr="00603D47" w:rsidRDefault="00A35AAD" w:rsidP="000D1FF7">
            <w:pPr>
              <w:jc w:val="center"/>
              <w:rPr>
                <w:rFonts w:ascii="Glacial Indifference" w:eastAsia="Calibri" w:hAnsi="Glacial Indifference" w:cs="Times New Roman"/>
                <w:sz w:val="20"/>
                <w:szCs w:val="20"/>
                <w:lang w:val="en-US"/>
              </w:rPr>
            </w:pPr>
          </w:p>
          <w:p w14:paraId="4DB80ADA"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Baking</w:t>
            </w:r>
          </w:p>
          <w:p w14:paraId="28853EA3"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Hot water bath</w:t>
            </w:r>
          </w:p>
        </w:tc>
        <w:tc>
          <w:tcPr>
            <w:tcW w:w="561" w:type="pct"/>
            <w:gridSpan w:val="2"/>
            <w:vAlign w:val="center"/>
          </w:tcPr>
          <w:p w14:paraId="1AC0CD35"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718D237F"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(60 - 70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tc>
        <w:tc>
          <w:tcPr>
            <w:tcW w:w="578" w:type="pct"/>
            <w:gridSpan w:val="4"/>
            <w:vAlign w:val="center"/>
          </w:tcPr>
          <w:p w14:paraId="4E97B6A6"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&gt;5 log CFU/g</w:t>
            </w:r>
          </w:p>
        </w:tc>
        <w:tc>
          <w:tcPr>
            <w:tcW w:w="306" w:type="pct"/>
            <w:gridSpan w:val="3"/>
            <w:vAlign w:val="center"/>
          </w:tcPr>
          <w:p w14:paraId="2D46CD5B"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515" w:type="pct"/>
            <w:vAlign w:val="center"/>
          </w:tcPr>
          <w:p w14:paraId="1040E7BD"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11.9 – 62.3</w:t>
            </w:r>
          </w:p>
          <w:p w14:paraId="250702AC"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Z – value: 14.5 – 15.8</w:t>
            </w:r>
            <w:r w:rsidRPr="00603D47">
              <w:rPr>
                <w:rFonts w:ascii="Cambria Math" w:eastAsia="Calibri" w:hAnsi="Cambria Math" w:cs="Cambria Math"/>
                <w:sz w:val="20"/>
                <w:szCs w:val="20"/>
                <w:lang w:val="en-US"/>
              </w:rPr>
              <w:t>℃</w:t>
            </w:r>
          </w:p>
        </w:tc>
        <w:tc>
          <w:tcPr>
            <w:tcW w:w="1031" w:type="pct"/>
            <w:gridSpan w:val="3"/>
            <w:vAlign w:val="center"/>
          </w:tcPr>
          <w:p w14:paraId="18FE3F21" w14:textId="77777777" w:rsidR="00A35AAD" w:rsidRPr="00603D47" w:rsidRDefault="00A35AAD" w:rsidP="000D1FF7">
            <w:pPr>
              <w:jc w:val="center"/>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color w:val="252525"/>
                <w:sz w:val="20"/>
                <w:szCs w:val="20"/>
                <w:shd w:val="clear" w:color="auto" w:fill="FFFFFF"/>
                <w:lang w:val="en-MY"/>
              </w:rPr>
              <w:t xml:space="preserve">Baking hard cookies for at least 11.5 minutes at 185°C and soft cookies for at least 20.5 minutes at 165.6°C results in a 5-log reduction in </w:t>
            </w:r>
            <w:r w:rsidRPr="00603D47">
              <w:rPr>
                <w:rFonts w:ascii="Glacial Indifference" w:eastAsia="Calibri" w:hAnsi="Glacial Indifference" w:cs="Times New Roman"/>
                <w:i/>
                <w:iCs/>
                <w:color w:val="252525"/>
                <w:sz w:val="20"/>
                <w:szCs w:val="20"/>
                <w:shd w:val="clear" w:color="auto" w:fill="FFFFFF"/>
                <w:lang w:val="en-MY"/>
              </w:rPr>
              <w:t>Salmonella</w:t>
            </w:r>
            <w:r w:rsidRPr="00603D47">
              <w:rPr>
                <w:rFonts w:ascii="Glacial Indifference" w:eastAsia="Calibri" w:hAnsi="Glacial Indifference" w:cs="Times New Roman"/>
                <w:color w:val="252525"/>
                <w:sz w:val="20"/>
                <w:szCs w:val="20"/>
                <w:shd w:val="clear" w:color="auto" w:fill="FFFFFF"/>
                <w:lang w:val="en-MY"/>
              </w:rPr>
              <w:t xml:space="preserve"> population.</w:t>
            </w:r>
          </w:p>
        </w:tc>
        <w:tc>
          <w:tcPr>
            <w:tcW w:w="551" w:type="pct"/>
            <w:gridSpan w:val="2"/>
            <w:vAlign w:val="center"/>
          </w:tcPr>
          <w:p w14:paraId="6CC882C4"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{"citationItems":[{"id":"ITEM-1","itemData":{"DOI":"10.1016/j.fm.2021.103874","abstract":"This study validated a simulated commercial baking processes for hard and soft cookies to control Salmonella, and determined D- and z-values of 7-serotype Salmonella (Newport, Senftenberg, Tennessee, Typhimurium, and three isolates from dry pet food) cocktail in cookie doughs. Cookie doughs were prepared using flour mist-inoculated with the Salmonella cocktail. Hard and soft cookies were baked at 185 °C for 16 min and 165.6 °C for 22 min, respectively, followed by 30 min of ambient air cooling. D-values of the cocktail in cookie doughs were determined using thermal-death-time disks. Studies were designed as randomized complete blocks with three replications as blocks (</w:instrText>
            </w:r>
            <w:r w:rsidRPr="00603D47">
              <w:rPr>
                <w:rFonts w:ascii="Calibri" w:eastAsia="Calibri" w:hAnsi="Calibri" w:cs="Calibri"/>
                <w:sz w:val="20"/>
                <w:szCs w:val="20"/>
                <w:lang w:val="en-US"/>
              </w:rPr>
              <w:instrText>α</w:instrText>
            </w:r>
            <w:r w:rsidRPr="00603D47">
              <w:rPr>
                <w:rFonts w:ascii="Glacial Indifference" w:eastAsia="Calibri" w:hAnsi="Glacial Indifference" w:cs="Times New Roman"/>
                <w:sz w:val="20"/>
                <w:szCs w:val="20"/>
                <w:lang w:val="en-US"/>
              </w:rPr>
              <w:instrText xml:space="preserve"> = 0.05). Salmonella populations decreased by &gt; 5 log CFU/g in hard and soft cookies at 11.5 and 20.5 min of baking, respectively. Salmonella was not detected in hard cookies at the end of baking (as determined by enrichment), whereas in soft cookies, 0.6 log CFU/g Salmonella was present at the end of baking and cooling. Salmonella D-values in hard cookie dough at 60, 65 and 70 °C were 59.6, 28.1 and 11.9 min, respectively; while in soft cookie dough they were 62.3, 28.6 and 14.4 min, respectively. The Salmonella z-values in hard and soft cookie doughs were 14.5 and 15.8 °C, respectively.","author":[{"dropping-particle":"","family":"Channaiah","given":"L.H.","non-dropping-particle":"","parse-names":false,"suffix":""},{"dropping-particle":"","family":"Michael","given":"M.","non-dropping-particle":"","parse-names":false,"suffix":""},{"dropping-particle":"","family":"Acuff","given":"J.C.","non-dropping-particle":"","parse-names":false,"suffix":""},{"dropping-particle":"","family":"Phebus","given":"R.K.","non-dropping-particle":"","parse-names":false,"suffix":""},{"dropping-particle":"","family":"Thippareddi","given":"H.","non-dropping-particle":"","parse-names":false,"suffix":""},{"dropping-particle":"","family":"Milliken","given":"G.","non-dropping-particle":"","parse-names":false,"suffix":""}],"container-title":"Food Microbiology","id":"ITEM-1","issued":{"date-parts":[["2021"]]},"title":"Thermal inactivation of Salmonella during hard and soft cookies baking process","type":"article-journal","volume":"100"},"uris":["http://www.mendeley.com/documents/?uuid=160654ca-1d32-386e-9359-ce38f6f9c0a2"]}],"mendeley":{"formattedCitation":"(Channaiah et al., 2021)","plainTextFormattedCitation":"(Channaiah et al., 2021)","previouslyFormattedCitation":"(Channaiah et al., 2021)"},"properties":{"noteIndex":0},"schema":"https://github.com/citation-style-language/schema/raw/master/csl-citation.json"}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(Channaiah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2021)</w:t>
            </w:r>
            <w:r w:rsidRPr="00603D47">
              <w:rPr>
                <w:rFonts w:ascii="Glacial Indifference" w:eastAsia="Calibri" w:hAnsi="Glacial Indifference" w:cs="Times New Roman"/>
                <w:sz w:val="20"/>
                <w:szCs w:val="20"/>
                <w:lang w:val="en-US"/>
              </w:rPr>
              <w:fldChar w:fldCharType="end"/>
            </w:r>
          </w:p>
        </w:tc>
      </w:tr>
      <w:tr w:rsidR="00145D01" w:rsidRPr="00603D47" w14:paraId="4413AFD5" w14:textId="77777777" w:rsidTr="000D1FF7">
        <w:tc>
          <w:tcPr>
            <w:tcW w:w="581" w:type="pct"/>
            <w:vAlign w:val="center"/>
          </w:tcPr>
          <w:p w14:paraId="32E91DC5"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p w14:paraId="3427CE42" w14:textId="77777777" w:rsidR="00A35AAD" w:rsidRPr="00603D47" w:rsidRDefault="00A35AAD" w:rsidP="000D1FF7">
            <w:pPr>
              <w:jc w:val="center"/>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Enterococcus faecium</w:t>
            </w:r>
          </w:p>
        </w:tc>
        <w:tc>
          <w:tcPr>
            <w:tcW w:w="398" w:type="pct"/>
            <w:gridSpan w:val="2"/>
            <w:vAlign w:val="center"/>
          </w:tcPr>
          <w:p w14:paraId="76207C96"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Inshells hazelnut</w:t>
            </w:r>
          </w:p>
        </w:tc>
        <w:tc>
          <w:tcPr>
            <w:tcW w:w="479" w:type="pct"/>
            <w:gridSpan w:val="2"/>
            <w:vAlign w:val="center"/>
          </w:tcPr>
          <w:p w14:paraId="575872B0" w14:textId="77777777" w:rsidR="00A35AAD" w:rsidRPr="00603D47" w:rsidRDefault="00A35AAD" w:rsidP="000D1FF7">
            <w:pPr>
              <w:jc w:val="center"/>
              <w:rPr>
                <w:rFonts w:ascii="Glacial Indifference" w:eastAsia="Calibri" w:hAnsi="Glacial Indifference" w:cs="Times New Roman"/>
                <w:sz w:val="20"/>
                <w:szCs w:val="20"/>
                <w:lang w:val="en-US"/>
              </w:rPr>
            </w:pPr>
          </w:p>
          <w:p w14:paraId="7734AEDD"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Hot air assisted radio frequency (HARF)</w:t>
            </w:r>
          </w:p>
        </w:tc>
        <w:tc>
          <w:tcPr>
            <w:tcW w:w="561" w:type="pct"/>
            <w:gridSpan w:val="2"/>
            <w:vAlign w:val="center"/>
          </w:tcPr>
          <w:p w14:paraId="3B2547D3"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20414717"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(55 - 75</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tc>
        <w:tc>
          <w:tcPr>
            <w:tcW w:w="578" w:type="pct"/>
            <w:gridSpan w:val="4"/>
            <w:vAlign w:val="center"/>
          </w:tcPr>
          <w:p w14:paraId="0351043E"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0.5 -5.6 log CFU/g</w:t>
            </w:r>
          </w:p>
        </w:tc>
        <w:tc>
          <w:tcPr>
            <w:tcW w:w="306" w:type="pct"/>
            <w:gridSpan w:val="3"/>
            <w:vAlign w:val="center"/>
          </w:tcPr>
          <w:p w14:paraId="561C6B8E"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515" w:type="pct"/>
            <w:vAlign w:val="center"/>
          </w:tcPr>
          <w:p w14:paraId="1B5706CC"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 xml:space="preserve">55°C </w:t>
            </w:r>
            <w:r w:rsidRPr="00603D47">
              <w:rPr>
                <w:rFonts w:ascii="Glacial Indifference" w:eastAsia="Calibri" w:hAnsi="Glacial Indifference" w:cs="Times New Roman"/>
                <w:sz w:val="20"/>
                <w:szCs w:val="20"/>
                <w:lang w:val="en-US"/>
              </w:rPr>
              <w:t>=</w:t>
            </w:r>
            <w:r w:rsidRPr="00603D47">
              <w:rPr>
                <w:rFonts w:ascii="Glacial Indifference" w:eastAsia="Calibri" w:hAnsi="Glacial Indifference" w:cs="Times New Roman"/>
                <w:sz w:val="20"/>
                <w:szCs w:val="20"/>
                <w:lang w:val="en-MY"/>
              </w:rPr>
              <w:t xml:space="preserve"> </w:t>
            </w:r>
            <w:r w:rsidRPr="00603D47">
              <w:rPr>
                <w:rFonts w:ascii="Glacial Indifference" w:eastAsia="Calibri" w:hAnsi="Glacial Indifference" w:cs="Times New Roman"/>
                <w:sz w:val="20"/>
                <w:szCs w:val="20"/>
                <w:lang w:val="en-US"/>
              </w:rPr>
              <w:t>33.96</w:t>
            </w:r>
          </w:p>
          <w:p w14:paraId="74AC9347"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 xml:space="preserve">60°C </w:t>
            </w:r>
            <w:r w:rsidRPr="00603D47">
              <w:rPr>
                <w:rFonts w:ascii="Glacial Indifference" w:eastAsia="Calibri" w:hAnsi="Glacial Indifference" w:cs="Times New Roman"/>
                <w:sz w:val="20"/>
                <w:szCs w:val="20"/>
                <w:lang w:val="en-US"/>
              </w:rPr>
              <w:t>= 5.11 - 42.83</w:t>
            </w:r>
          </w:p>
          <w:p w14:paraId="1B9AFC76"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 xml:space="preserve">65°C </w:t>
            </w:r>
            <w:r w:rsidRPr="00603D47">
              <w:rPr>
                <w:rFonts w:ascii="Glacial Indifference" w:eastAsia="Calibri" w:hAnsi="Glacial Indifference" w:cs="Times New Roman"/>
                <w:sz w:val="20"/>
                <w:szCs w:val="20"/>
                <w:lang w:val="en-US"/>
              </w:rPr>
              <w:t>= 1.08 - 26.63</w:t>
            </w:r>
          </w:p>
          <w:p w14:paraId="23D4037A"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 xml:space="preserve">70°C </w:t>
            </w:r>
            <w:r w:rsidRPr="00603D47">
              <w:rPr>
                <w:rFonts w:ascii="Glacial Indifference" w:eastAsia="Calibri" w:hAnsi="Glacial Indifference" w:cs="Times New Roman"/>
                <w:sz w:val="20"/>
                <w:szCs w:val="20"/>
                <w:lang w:val="en-US"/>
              </w:rPr>
              <w:t>= 0.19 – 5.26</w:t>
            </w:r>
          </w:p>
          <w:p w14:paraId="1796132C"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D75</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 xml:space="preserve"> = 1.21</w:t>
            </w:r>
          </w:p>
          <w:p w14:paraId="736A4D22"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Z -value = 5.23 – 7.44°C</w:t>
            </w:r>
          </w:p>
        </w:tc>
        <w:tc>
          <w:tcPr>
            <w:tcW w:w="1031" w:type="pct"/>
            <w:gridSpan w:val="3"/>
            <w:vAlign w:val="center"/>
          </w:tcPr>
          <w:p w14:paraId="501DFC80"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By combining surface disinfectants/salt solution and RF process conditions, an efficient pasteurization protocol must be developed.</w:t>
            </w:r>
          </w:p>
        </w:tc>
        <w:tc>
          <w:tcPr>
            <w:tcW w:w="551" w:type="pct"/>
            <w:gridSpan w:val="2"/>
            <w:vAlign w:val="center"/>
          </w:tcPr>
          <w:p w14:paraId="296C8AC0"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 xml:space="preserve">ADDIN CSL_CITATION {"citationItems":[{"id":"ITEM-1","itemData":{"DOI":"10.1016/j.foodcont.2021.107948","abstract":"Thermal inactivation kinetics (D and z values) of Salmonella and Enterococcus faecium in fresh hazelnut shell and kernel were determined. Aluminum pouches containing either 1.5 g hazelnut shell powder or 2 g of ground kernel inoculated with either bacterium at their original water activities (aw-shell = 0.91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0.01, aw-kernel = 0.93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0.01) were isothermally treated in a thermal death time (TDT) sandwich at 55, 60, 65, 70 and 75 °C for determining D values. A single layer inshell hazelnuts with one inoculated nut located at the center (cold spot) of a tray was subjected to hot air assisted radio frequency (HARF) heating in a 6-kW 27.12-MHz RF system with hot air temperature at ~75 °C for 10, 15 and 20 min. The log-linear model fits survival data of both Salmonella and E. faecium in hazelnut shell and kernel well. The D-values of both bacteria in hazelnut kernel were higher than those in hazelnut shell. Higher D-values of E. faecium demonstrated that it is a suitable surrogate for Salmonella in both hazelnut shell and kernel. There was a large variation between calculated (based on F-value) and experimental log reductions of Salmonella. Only 1.0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0.1 log reduction of Salmonella was achieved in inshell hazelnut after 20 min of HARF heating. Because the RF pasteurization is a simultaneous drying process, the F-value methodology could not give an accurate and reliable lethality prediction due to the increased thermal resistance of Salmonella caused by moisture loss. Around one log increase in Salmonella inactivation was achieved after spraying 0.1% buffered peptone water (BPW) on inshell hazelnuts for the same RF treatment condition. While the water activity of the ground shell was 0.91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0.01, the water activity of top surface layer of the shell where bacteria were inoculated for the RF treatment was 0.17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0.01 before RF treatment. This very dry shell surface was the major factor for the deviation of calculated F-value from the observed microbial reduction in this RF microbial study. The dry shell surface creates a challenge for thermal inactivation of pathogens on inshell hazelnuts and other nuts with a similar shell structure. An efficient pasteurization protocol for inshell hazelnuts needs to be developed and optimized by combining surface disinfectants/salt solution and RF process conditions to enhance microbial food safety and quality of hazelnuts. This study provides valuable information and direction to the hazelnut industry for improving safety a…","author":[{"dropping-particle":"","family":"Chen","given":"L.","non-dropping-particle":"","parse-names":false,"suffix":""},{"dropping-particle":"","family":"Jung","given":"J.","non-dropping-particle":"","parse-names":false,"suffix":""},{"dropping-particle":"","family":"Chaves","given":"B.D.","non-dropping-particle":"","parse-names":false,"suffix":""},{"dropping-particle":"","family":"Jones","given":"D.","non-dropping-particle":"","parse-names":false,"suffix":""},{"dropping-particle":"","family":"Negahban","given":"M.","non-dropping-particle":"","parse-names":false,"suffix":""},{"dropping-particle":"","family":"Zhao","given":"Y.","non-dropping-particle":"","parse-names":false,"suffix":""},{"dropping-particle":"","family":"Subbiah","given":"J.","non-dropping-particle":"","parse-names":false,"suffix":""}],"container-title":"Food Control","id":"ITEM-1","issued":{"date-parts":[["2021"]]},"title":"Challenges of dry hazelnut shell surface for radio frequency pasteurization of inshell hazelnuts","type":"article-journal","volume":"125"},"uris":["http://www.mendeley.com/documents/?uuid=dfd5f7e2-2522-390f-bf31-61f87734de2b"]}],"mendeley":{"formattedCitation":"(L. Chen et al., 2021)","manualFormatting":"(Chen et al., 2021)","plainTextFormattedCitation":"(L. Chen et al., 2021)","previouslyFormattedCitation":"(L. Chen et al., 2021)"},"properties":{"noteIndex":0},"schema":"https://github.com/citation-style-language/schema/raw/master/csl-citation.json"}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(Chen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2021b)</w:t>
            </w:r>
            <w:r w:rsidRPr="00603D47">
              <w:rPr>
                <w:rFonts w:ascii="Glacial Indifference" w:eastAsia="Calibri" w:hAnsi="Glacial Indifference" w:cs="Times New Roman"/>
                <w:sz w:val="20"/>
                <w:szCs w:val="20"/>
                <w:lang w:val="en-US"/>
              </w:rPr>
              <w:fldChar w:fldCharType="end"/>
            </w:r>
          </w:p>
        </w:tc>
      </w:tr>
      <w:tr w:rsidR="00145D01" w:rsidRPr="00603D47" w14:paraId="5D7BEADA" w14:textId="77777777" w:rsidTr="000D1FF7">
        <w:tc>
          <w:tcPr>
            <w:tcW w:w="581" w:type="pct"/>
            <w:vAlign w:val="center"/>
          </w:tcPr>
          <w:p w14:paraId="424D4E2D" w14:textId="77777777" w:rsidR="00A35AAD" w:rsidRPr="00603D47" w:rsidRDefault="00A35AAD" w:rsidP="000D1FF7">
            <w:pPr>
              <w:jc w:val="center"/>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Enterococcus faecium</w:t>
            </w:r>
          </w:p>
        </w:tc>
        <w:tc>
          <w:tcPr>
            <w:tcW w:w="398" w:type="pct"/>
            <w:gridSpan w:val="2"/>
            <w:vAlign w:val="center"/>
          </w:tcPr>
          <w:p w14:paraId="2ABCFF59"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Almond</w:t>
            </w:r>
          </w:p>
        </w:tc>
        <w:tc>
          <w:tcPr>
            <w:tcW w:w="479" w:type="pct"/>
            <w:gridSpan w:val="2"/>
            <w:vAlign w:val="center"/>
          </w:tcPr>
          <w:p w14:paraId="2F9CBB7F"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Drying (column dryer)</w:t>
            </w:r>
          </w:p>
        </w:tc>
        <w:tc>
          <w:tcPr>
            <w:tcW w:w="561" w:type="pct"/>
            <w:gridSpan w:val="2"/>
            <w:vAlign w:val="center"/>
          </w:tcPr>
          <w:p w14:paraId="2AD1B986"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4AC720F9"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(Ambient - 60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tc>
        <w:tc>
          <w:tcPr>
            <w:tcW w:w="578" w:type="pct"/>
            <w:gridSpan w:val="4"/>
            <w:vAlign w:val="center"/>
          </w:tcPr>
          <w:p w14:paraId="5448BB62"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&lt; 1 log CFU/g</w:t>
            </w:r>
          </w:p>
        </w:tc>
        <w:tc>
          <w:tcPr>
            <w:tcW w:w="306" w:type="pct"/>
            <w:gridSpan w:val="3"/>
            <w:vAlign w:val="center"/>
          </w:tcPr>
          <w:p w14:paraId="05499105"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515" w:type="pct"/>
            <w:vAlign w:val="center"/>
          </w:tcPr>
          <w:p w14:paraId="724D2E4D"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N/R</w:t>
            </w:r>
          </w:p>
        </w:tc>
        <w:tc>
          <w:tcPr>
            <w:tcW w:w="1031" w:type="pct"/>
            <w:gridSpan w:val="3"/>
            <w:vAlign w:val="center"/>
          </w:tcPr>
          <w:p w14:paraId="15F636BD"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Harvested almonds need to be sorted and dehulled before drying to increase the drying efficiency and moisture uniformity.</w:t>
            </w:r>
          </w:p>
        </w:tc>
        <w:tc>
          <w:tcPr>
            <w:tcW w:w="551" w:type="pct"/>
            <w:gridSpan w:val="2"/>
            <w:vAlign w:val="center"/>
          </w:tcPr>
          <w:p w14:paraId="219EA064"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{"citationItems":[{"id":"ITEM-1","itemData":{"DOI":"10.1016/j.lwt.2021.112282","abstract":"This study aimed to develop a simultaneous drying and disinfection method for off-ground harvested almonds to improve drying efficiency and product safety. Almonds were dried in a column dryer (0.57 m-height) with hot air under constant temperature (ambient, 40, 50 and 60 °C) or step-down temperature (preheating with 80 °C and 90 °C, holding for 1–3 h, then stepping down to complete drying at 60 °C) and 1.0 m/s velocity. The drying time ranged from 240 to 2160 min to dry almonds from initial moisture content of 0.41 kg water/kg wet mass to a targeted 0.12 kg water/kg wet mass. Specific energy consumption ranged from 14.3 to 22.0 MJ/kg. No cavity, significant color change, concealed damage or oil quality deterioration were observed under all tested conditions. Step-down temperature drying with holding achieved up to 0.8 log CFU/g total bacterial counts reduction of in-shell almonds. Drying in-shell almonds saved up to 75% drying time and 78.6% specific energy consumption compared to drying in-hull almonds under the same temperature, with more uniform final moisture distribution. The findings suggested off-ground harvested almonds should be sorted and de-hulled prior to drying, which could significantly improve the drying efficiency, moisture uniformity and throughput of the drying process.","author":[{"dropping-particle":"","family":"Chen","given":"C.","non-dropping-particle":"","parse-names":false,"suffix":""},{"dropping-particle":"","family":"Liao","given":"C.","non-dropping-particle":"","parse-names":false,"suffix":""},{"dropping-particle":"","family":"Wongso","given":"I.","non-dropping-particle":"","parse-names":false,"suffix":""},{"dropping-particle":"","family":"Wang","given":"W.","non-dropping-particle":"","parse-names":false,"suffix":""},{"dropping-particle":"","family":"Khir","given":"R.","non-dropping-particle":"","parse-names":false,"suffix":""},{"dropping-particle":"","family":"Huang","given":"G.","non-dropping-particle":"","parse-names":false,"suffix":""},{"dropping-particle":"","family":"Niederholze","given":"F.","non-dropping-particle":"","parse-names":false,"suffix":""},{"dropping-particle":"","family":"Wang","given":"L.","non-dropping-particle":"","parse-names":false,"suffix":""},{"dropping-particle":"","family":"Pan","given":"Z.","non-dropping-particle":"","parse-names":false,"suffix":""}],"container-title":"LWT","id":"ITEM-1","issued":{"date-parts":[["2021"]]},"title":"Drying and disinfection of off-ground harvested almonds using step-down temperature hot air heating","type":"article-journal","volume":"152"},"uris":["http://www.mendeley.com/documents/?uuid=56213b4c-626d-3bdb-a757-3ac3c12a1019"]}],"mendeley":{"formattedCitation":"(C. Chen et al., 2021b)","manualFormatting":"(Chen et al., 2021a)","plainTextFormattedCitation":"(C. Chen et al., 2021b)","previouslyFormattedCitation":"(C. Chen et al., 2021a)"},"properties":{"noteIndex":0},"schema":"https://github.com/citation-style-language/schema/raw/master/csl-citation.json"}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(Chen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2021a)</w:t>
            </w:r>
            <w:r w:rsidRPr="00603D47">
              <w:rPr>
                <w:rFonts w:ascii="Glacial Indifference" w:eastAsia="Calibri" w:hAnsi="Glacial Indifference" w:cs="Times New Roman"/>
                <w:sz w:val="20"/>
                <w:szCs w:val="20"/>
                <w:lang w:val="en-US"/>
              </w:rPr>
              <w:fldChar w:fldCharType="end"/>
            </w:r>
          </w:p>
        </w:tc>
      </w:tr>
      <w:tr w:rsidR="00145D01" w:rsidRPr="00603D47" w14:paraId="5BF7F36A" w14:textId="77777777" w:rsidTr="000D1FF7">
        <w:tc>
          <w:tcPr>
            <w:tcW w:w="581" w:type="pct"/>
            <w:vAlign w:val="center"/>
          </w:tcPr>
          <w:p w14:paraId="75ED94D1" w14:textId="77777777" w:rsidR="00A35AAD" w:rsidRPr="00603D47" w:rsidRDefault="00A35AAD" w:rsidP="000D1FF7">
            <w:pPr>
              <w:jc w:val="center"/>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Typhimurium</w:t>
            </w:r>
          </w:p>
          <w:p w14:paraId="36731E25" w14:textId="77777777" w:rsidR="00A35AAD" w:rsidRPr="00603D47" w:rsidRDefault="00A35AAD" w:rsidP="000D1FF7">
            <w:pPr>
              <w:jc w:val="center"/>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Senftenberg</w:t>
            </w:r>
          </w:p>
          <w:p w14:paraId="795853F8" w14:textId="77777777" w:rsidR="00A35AAD" w:rsidRPr="00603D47" w:rsidRDefault="00A35AAD" w:rsidP="000D1FF7">
            <w:pPr>
              <w:jc w:val="center"/>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Enteritidis PT30</w:t>
            </w:r>
          </w:p>
        </w:tc>
        <w:tc>
          <w:tcPr>
            <w:tcW w:w="398" w:type="pct"/>
            <w:gridSpan w:val="2"/>
            <w:vAlign w:val="center"/>
          </w:tcPr>
          <w:p w14:paraId="4C9A4BD3" w14:textId="77777777" w:rsidR="00A35AAD" w:rsidRPr="00603D47" w:rsidRDefault="00A35AAD" w:rsidP="000D1FF7">
            <w:pPr>
              <w:jc w:val="center"/>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Almonds</w:t>
            </w:r>
          </w:p>
        </w:tc>
        <w:tc>
          <w:tcPr>
            <w:tcW w:w="479" w:type="pct"/>
            <w:gridSpan w:val="2"/>
            <w:vAlign w:val="center"/>
          </w:tcPr>
          <w:p w14:paraId="565BCBDF"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Dry heating</w:t>
            </w:r>
          </w:p>
        </w:tc>
        <w:tc>
          <w:tcPr>
            <w:tcW w:w="561" w:type="pct"/>
            <w:gridSpan w:val="2"/>
            <w:vAlign w:val="center"/>
          </w:tcPr>
          <w:p w14:paraId="1AA90B45"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62222710"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(90 - 95</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53417836"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11ADA2EF"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(15 - 60 mins)</w:t>
            </w:r>
          </w:p>
        </w:tc>
        <w:tc>
          <w:tcPr>
            <w:tcW w:w="578" w:type="pct"/>
            <w:gridSpan w:val="4"/>
            <w:vAlign w:val="center"/>
          </w:tcPr>
          <w:p w14:paraId="4D507334"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 </w:t>
            </w:r>
            <w:r w:rsidRPr="00603D47">
              <w:rPr>
                <w:rFonts w:ascii="Glacial Indifference" w:eastAsia="Calibri" w:hAnsi="Glacial Indifference" w:cs="Times New Roman"/>
                <w:sz w:val="20"/>
                <w:szCs w:val="20"/>
                <w:lang w:val="en-US"/>
              </w:rPr>
              <w:t>Typhimurium:</w:t>
            </w:r>
          </w:p>
          <w:p w14:paraId="22607D91" w14:textId="77777777" w:rsidR="00A35AAD" w:rsidRPr="00603D47" w:rsidRDefault="00A35AAD" w:rsidP="000D1FF7">
            <w:pPr>
              <w:jc w:val="center"/>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sz w:val="20"/>
                <w:szCs w:val="20"/>
                <w:lang w:val="en-US"/>
              </w:rPr>
              <w:t>0.17 - &gt;6.04 log CFU/g</w:t>
            </w:r>
          </w:p>
          <w:p w14:paraId="6ABDD7D3"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 </w:t>
            </w:r>
            <w:r w:rsidRPr="00603D47">
              <w:rPr>
                <w:rFonts w:ascii="Glacial Indifference" w:eastAsia="Calibri" w:hAnsi="Glacial Indifference" w:cs="Times New Roman"/>
                <w:sz w:val="20"/>
                <w:szCs w:val="20"/>
                <w:lang w:val="en-US"/>
              </w:rPr>
              <w:t>Senftenberg:</w:t>
            </w:r>
          </w:p>
          <w:p w14:paraId="100DA3AE"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1.33 - &gt;5.2 log CFU/g</w:t>
            </w:r>
          </w:p>
          <w:p w14:paraId="764CFE82"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 </w:t>
            </w:r>
            <w:r w:rsidRPr="00603D47">
              <w:rPr>
                <w:rFonts w:ascii="Glacial Indifference" w:eastAsia="Calibri" w:hAnsi="Glacial Indifference" w:cs="Times New Roman"/>
                <w:sz w:val="20"/>
                <w:szCs w:val="20"/>
                <w:lang w:val="en-US"/>
              </w:rPr>
              <w:t>Enteritidis PT30:</w:t>
            </w:r>
          </w:p>
          <w:p w14:paraId="02CCB931" w14:textId="77777777" w:rsidR="00A35AAD" w:rsidRPr="00603D47" w:rsidRDefault="00A35AAD" w:rsidP="000D1FF7">
            <w:pPr>
              <w:jc w:val="center"/>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sz w:val="20"/>
                <w:szCs w:val="20"/>
                <w:lang w:val="en-US"/>
              </w:rPr>
              <w:t>0.4 - &gt;6.54 log CFU/g</w:t>
            </w:r>
          </w:p>
        </w:tc>
        <w:tc>
          <w:tcPr>
            <w:tcW w:w="306" w:type="pct"/>
            <w:gridSpan w:val="3"/>
            <w:vAlign w:val="center"/>
          </w:tcPr>
          <w:p w14:paraId="02E938F0"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515" w:type="pct"/>
            <w:vAlign w:val="center"/>
          </w:tcPr>
          <w:p w14:paraId="483A0224"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N/R</w:t>
            </w:r>
          </w:p>
        </w:tc>
        <w:tc>
          <w:tcPr>
            <w:tcW w:w="1031" w:type="pct"/>
            <w:gridSpan w:val="3"/>
            <w:vAlign w:val="center"/>
          </w:tcPr>
          <w:p w14:paraId="7470FD55" w14:textId="77777777" w:rsidR="00A35AAD" w:rsidRPr="00603D47" w:rsidRDefault="00A35AAD" w:rsidP="000D1FF7">
            <w:pPr>
              <w:jc w:val="center"/>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color w:val="252525"/>
                <w:sz w:val="20"/>
                <w:szCs w:val="20"/>
                <w:shd w:val="clear" w:color="auto" w:fill="FFFFFF"/>
                <w:lang w:val="en-MY"/>
              </w:rPr>
              <w:t xml:space="preserve">The combination of dry heat and vacuum packaging significantly reduced </w:t>
            </w:r>
            <w:r w:rsidRPr="00603D47">
              <w:rPr>
                <w:rFonts w:ascii="Glacial Indifference" w:eastAsia="Calibri" w:hAnsi="Glacial Indifference" w:cs="Times New Roman"/>
                <w:i/>
                <w:iCs/>
                <w:color w:val="252525"/>
                <w:sz w:val="20"/>
                <w:szCs w:val="20"/>
                <w:shd w:val="clear" w:color="auto" w:fill="FFFFFF"/>
                <w:lang w:val="en-MY"/>
              </w:rPr>
              <w:t>Salmonella</w:t>
            </w:r>
            <w:r w:rsidRPr="00603D47">
              <w:rPr>
                <w:rFonts w:ascii="Glacial Indifference" w:eastAsia="Calibri" w:hAnsi="Glacial Indifference" w:cs="Times New Roman"/>
                <w:color w:val="252525"/>
                <w:sz w:val="20"/>
                <w:szCs w:val="20"/>
                <w:shd w:val="clear" w:color="auto" w:fill="FFFFFF"/>
                <w:lang w:val="en-MY"/>
              </w:rPr>
              <w:t xml:space="preserve"> on almonds while causing no colour changes.</w:t>
            </w:r>
          </w:p>
        </w:tc>
        <w:tc>
          <w:tcPr>
            <w:tcW w:w="551" w:type="pct"/>
            <w:gridSpan w:val="2"/>
            <w:vAlign w:val="center"/>
          </w:tcPr>
          <w:p w14:paraId="2DB38B68"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{"citationItems":[{"id":"ITEM-1","itemData":{"DOI":"10.1016/j.lwt.2021.111121","abstract":"In this study, we evaluated the efficacy of dry heat treatment on 3 types of packaging to inactivate Salmonella on almonds. Almonds inoculated with Salmonella Typhimurium, Salmonella Senftenberg or Salmonella Enteritidis PT 30 were treated with dry heat under three types of packaging (open, ambient-sealed or vacuum-sealed), and their color changes were evaluated after the dry heating. The Salmonella populations were reduced according to this sequence: open &lt; ambient-sealed &lt; vacuum-sealed heating. Heat treatment of vacuum-sealed almonds for 1 h reduced these three pathogens by 4.59–5.84 log CFU/g and below the detection limit (1.0 log CFU/g) at 90 and 95 °C, respectively. The thermal processing of sealed and open-packaged almonds at 90 °C for 1 h reduced these Salmonella serovars by 2.96–3.94 and 0.86 to 2.49 log CFU/g, respectively. Subjecting the three types of packaged almonds to dry heat did not affect the almond color values. The water contents of ambient and open-sealed heat treated samples were reduced significantly (P &lt; 0.05). In conclusion, the combination treatment of dry heat and vacuum packaging was significantly effective at inactivating of Salmonella on almonds without producing color changes.","author":[{"dropping-particle":"","family":"Song","given":"W.-J.","non-dropping-particle":"","parse-names":false,"suffix":""},{"dropping-particle":"","family":"Kang","given":"D.-H.","non-dropping-particle":"","parse-names":false,"suffix":""}],"container-title":"LWT","id":"ITEM-1","issued":{"date-parts":[["2021"]]},"title":"Influence of packaging methods on the dry heat inactivation of Salmonella Typhimurium, Salmonella Senftenberg, and Salmonella Enteritidis PT 30 on almonds","type":"article-journal","volume":"143"},"uris":["http://www.mendeley.com/documents/?uuid=40c7fac5-346e-42d9-9f62-bb68c563b652"]}],"mendeley":{"formattedCitation":"(Song &amp; Kang, 2021)","plainTextFormattedCitation":"(Song &amp; Kang, 2021)","previouslyFormattedCitation":"(Song &amp; Kang, 2021)"},"properties":{"noteIndex":0},"schema":"https://github.com/citation-style-language/schema/raw/master/csl-citation.json"}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(Song and Kang, 2021)</w:t>
            </w:r>
            <w:r w:rsidRPr="00603D47">
              <w:rPr>
                <w:rFonts w:ascii="Glacial Indifference" w:eastAsia="Calibri" w:hAnsi="Glacial Indifference" w:cs="Times New Roman"/>
                <w:sz w:val="20"/>
                <w:szCs w:val="20"/>
                <w:lang w:val="en-US"/>
              </w:rPr>
              <w:fldChar w:fldCharType="end"/>
            </w:r>
          </w:p>
        </w:tc>
      </w:tr>
      <w:tr w:rsidR="00145D01" w:rsidRPr="00603D47" w14:paraId="03E218C7" w14:textId="77777777" w:rsidTr="000D1FF7">
        <w:tc>
          <w:tcPr>
            <w:tcW w:w="581" w:type="pct"/>
            <w:vAlign w:val="center"/>
          </w:tcPr>
          <w:p w14:paraId="52421328" w14:textId="77777777" w:rsidR="00A35AAD" w:rsidRPr="00603D47" w:rsidRDefault="00A35AAD" w:rsidP="000D1FF7">
            <w:pPr>
              <w:jc w:val="center"/>
              <w:rPr>
                <w:rFonts w:ascii="Glacial Indifference" w:eastAsia="Times New Roman" w:hAnsi="Glacial Indifference" w:cs="Times New Roman"/>
                <w:i/>
                <w:sz w:val="20"/>
                <w:szCs w:val="20"/>
                <w:lang w:val="en-MY"/>
              </w:rPr>
            </w:pPr>
            <w:r w:rsidRPr="00603D47">
              <w:rPr>
                <w:rFonts w:ascii="Glacial Indifference" w:eastAsia="Times New Roman" w:hAnsi="Glacial Indifference" w:cs="Times New Roman"/>
                <w:i/>
                <w:sz w:val="20"/>
                <w:szCs w:val="20"/>
                <w:lang w:val="en-MY"/>
              </w:rPr>
              <w:t>Salmonella</w:t>
            </w:r>
          </w:p>
          <w:p w14:paraId="4BE5C3B7" w14:textId="77777777" w:rsidR="00A35AAD" w:rsidRPr="00603D47" w:rsidDel="00E96F8D" w:rsidRDefault="00A35AAD" w:rsidP="000D1FF7">
            <w:pPr>
              <w:jc w:val="center"/>
              <w:rPr>
                <w:rFonts w:ascii="Glacial Indifference" w:eastAsia="Calibri" w:hAnsi="Glacial Indifference" w:cs="Times New Roman"/>
                <w:i/>
                <w:iCs/>
                <w:sz w:val="20"/>
                <w:szCs w:val="20"/>
                <w:lang w:val="en-US"/>
              </w:rPr>
            </w:pPr>
            <w:r w:rsidRPr="00603D47">
              <w:rPr>
                <w:rFonts w:ascii="Glacial Indifference" w:eastAsia="Times New Roman" w:hAnsi="Glacial Indifference" w:cs="Times New Roman"/>
                <w:i/>
                <w:sz w:val="20"/>
                <w:szCs w:val="20"/>
                <w:lang w:val="en-MY"/>
              </w:rPr>
              <w:t xml:space="preserve">E. coli </w:t>
            </w:r>
            <w:r w:rsidRPr="00603D47">
              <w:rPr>
                <w:rFonts w:ascii="Glacial Indifference" w:eastAsia="Times New Roman" w:hAnsi="Glacial Indifference" w:cs="Times New Roman"/>
                <w:sz w:val="20"/>
                <w:szCs w:val="20"/>
                <w:lang w:val="en-MY"/>
              </w:rPr>
              <w:t>NRRL B-2354</w:t>
            </w:r>
          </w:p>
        </w:tc>
        <w:tc>
          <w:tcPr>
            <w:tcW w:w="398" w:type="pct"/>
            <w:gridSpan w:val="2"/>
            <w:vAlign w:val="center"/>
          </w:tcPr>
          <w:p w14:paraId="489229AF" w14:textId="77777777" w:rsidR="00A35AAD" w:rsidRPr="00603D47" w:rsidRDefault="00A35AAD" w:rsidP="000D1FF7">
            <w:pPr>
              <w:jc w:val="center"/>
              <w:rPr>
                <w:rFonts w:ascii="Glacial Indifference" w:eastAsia="Calibri" w:hAnsi="Glacial Indifference" w:cs="Times New Roman"/>
                <w:sz w:val="20"/>
                <w:szCs w:val="20"/>
                <w:lang w:val="en-MY"/>
              </w:rPr>
            </w:pPr>
            <w:r w:rsidRPr="00603D47">
              <w:rPr>
                <w:rFonts w:ascii="Glacial Indifference" w:eastAsia="Times New Roman" w:hAnsi="Glacial Indifference" w:cs="Times New Roman"/>
                <w:sz w:val="20"/>
                <w:szCs w:val="20"/>
                <w:lang w:val="en-MY"/>
              </w:rPr>
              <w:t>Dried basil leaves</w:t>
            </w:r>
          </w:p>
        </w:tc>
        <w:tc>
          <w:tcPr>
            <w:tcW w:w="479" w:type="pct"/>
            <w:gridSpan w:val="2"/>
            <w:vAlign w:val="center"/>
          </w:tcPr>
          <w:p w14:paraId="2A55EF20"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sz w:val="20"/>
                <w:szCs w:val="20"/>
                <w:lang w:val="en-MY"/>
              </w:rPr>
              <w:t>Dry heating method</w:t>
            </w:r>
          </w:p>
        </w:tc>
        <w:tc>
          <w:tcPr>
            <w:tcW w:w="561" w:type="pct"/>
            <w:gridSpan w:val="2"/>
            <w:vAlign w:val="center"/>
          </w:tcPr>
          <w:p w14:paraId="3DC35C37" w14:textId="77777777" w:rsidR="00A35AAD" w:rsidRPr="00603D47" w:rsidRDefault="00A35AAD" w:rsidP="000D1FF7">
            <w:pPr>
              <w:jc w:val="center"/>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Water activity</w:t>
            </w:r>
          </w:p>
          <w:p w14:paraId="0AB58FA9" w14:textId="77777777" w:rsidR="00A35AAD" w:rsidRPr="00603D47" w:rsidRDefault="00A35AAD" w:rsidP="000D1FF7">
            <w:pPr>
              <w:jc w:val="center"/>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(0.40 - 0.70)</w:t>
            </w:r>
          </w:p>
          <w:p w14:paraId="72550C86" w14:textId="77777777" w:rsidR="00A35AAD" w:rsidRPr="00603D47" w:rsidRDefault="00A35AAD" w:rsidP="000D1FF7">
            <w:pPr>
              <w:jc w:val="center"/>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Temperature</w:t>
            </w:r>
          </w:p>
          <w:p w14:paraId="43CE717B"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sz w:val="20"/>
                <w:szCs w:val="20"/>
                <w:lang w:val="en-MY"/>
              </w:rPr>
              <w:lastRenderedPageBreak/>
              <w:t>(70 - 80</w:t>
            </w:r>
            <w:r w:rsidRPr="00603D47">
              <w:rPr>
                <w:rFonts w:ascii="Cambria Math" w:eastAsia="Times New Roman" w:hAnsi="Cambria Math" w:cs="Cambria Math"/>
                <w:sz w:val="20"/>
                <w:szCs w:val="20"/>
                <w:lang w:val="en-MY"/>
              </w:rPr>
              <w:t>℃</w:t>
            </w:r>
            <w:r w:rsidRPr="00603D47">
              <w:rPr>
                <w:rFonts w:ascii="Glacial Indifference" w:eastAsia="Times New Roman" w:hAnsi="Glacial Indifference" w:cs="Times New Roman"/>
                <w:sz w:val="20"/>
                <w:szCs w:val="20"/>
                <w:lang w:val="en-MY"/>
              </w:rPr>
              <w:t>)</w:t>
            </w:r>
          </w:p>
        </w:tc>
        <w:tc>
          <w:tcPr>
            <w:tcW w:w="578" w:type="pct"/>
            <w:gridSpan w:val="4"/>
            <w:vAlign w:val="center"/>
          </w:tcPr>
          <w:p w14:paraId="61E45ED0" w14:textId="77777777" w:rsidR="00A35AAD" w:rsidRPr="00603D47" w:rsidRDefault="00A35AAD" w:rsidP="000D1FF7">
            <w:pPr>
              <w:jc w:val="center"/>
              <w:rPr>
                <w:rFonts w:ascii="Glacial Indifference" w:eastAsia="Calibri" w:hAnsi="Glacial Indifference" w:cs="Times New Roman"/>
                <w:i/>
                <w:iCs/>
                <w:sz w:val="20"/>
                <w:szCs w:val="20"/>
                <w:lang w:val="en-US"/>
              </w:rPr>
            </w:pPr>
            <w:r w:rsidRPr="00603D47">
              <w:rPr>
                <w:rFonts w:ascii="Glacial Indifference" w:eastAsia="Times New Roman" w:hAnsi="Glacial Indifference" w:cs="Times New Roman"/>
                <w:sz w:val="20"/>
                <w:szCs w:val="20"/>
                <w:lang w:val="en-MY"/>
              </w:rPr>
              <w:lastRenderedPageBreak/>
              <w:t>N/R</w:t>
            </w:r>
          </w:p>
        </w:tc>
        <w:tc>
          <w:tcPr>
            <w:tcW w:w="306" w:type="pct"/>
            <w:gridSpan w:val="3"/>
            <w:vAlign w:val="center"/>
          </w:tcPr>
          <w:p w14:paraId="11163751"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sz w:val="20"/>
                <w:szCs w:val="20"/>
                <w:lang w:val="en-MY"/>
              </w:rPr>
              <w:t>Weibull model</w:t>
            </w:r>
          </w:p>
        </w:tc>
        <w:tc>
          <w:tcPr>
            <w:tcW w:w="515" w:type="pct"/>
            <w:vAlign w:val="center"/>
          </w:tcPr>
          <w:p w14:paraId="1C54EB88" w14:textId="77777777" w:rsidR="00A35AAD" w:rsidRPr="00603D47" w:rsidRDefault="00A35AAD" w:rsidP="000D1FF7">
            <w:pPr>
              <w:jc w:val="center"/>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i/>
                <w:sz w:val="20"/>
                <w:szCs w:val="20"/>
                <w:lang w:val="en-MY"/>
              </w:rPr>
              <w:t>Salmonella</w:t>
            </w:r>
            <w:r w:rsidRPr="00603D47">
              <w:rPr>
                <w:rFonts w:ascii="Glacial Indifference" w:eastAsia="Times New Roman" w:hAnsi="Glacial Indifference" w:cs="Times New Roman"/>
                <w:sz w:val="20"/>
                <w:szCs w:val="20"/>
                <w:lang w:val="en-MY"/>
              </w:rPr>
              <w:t>:</w:t>
            </w:r>
          </w:p>
          <w:p w14:paraId="00DC705D" w14:textId="77777777" w:rsidR="00A35AAD" w:rsidRPr="00603D47" w:rsidRDefault="00A35AAD" w:rsidP="000D1FF7">
            <w:pPr>
              <w:jc w:val="center"/>
              <w:rPr>
                <w:rFonts w:ascii="Glacial Indifference" w:eastAsia="Times New Roman" w:hAnsi="Glacial Indifference" w:cs="Times New Roman"/>
                <w:sz w:val="20"/>
                <w:szCs w:val="20"/>
                <w:lang w:val="en-MY"/>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75°C</w:t>
            </w:r>
            <w:r w:rsidRPr="00603D47">
              <w:rPr>
                <w:rFonts w:ascii="Glacial Indifference" w:eastAsia="Times New Roman" w:hAnsi="Glacial Indifference" w:cs="Times New Roman"/>
                <w:sz w:val="20"/>
                <w:szCs w:val="20"/>
                <w:lang w:val="en-MY"/>
              </w:rPr>
              <w:t xml:space="preserve"> =</w:t>
            </w:r>
          </w:p>
          <w:p w14:paraId="23CF5CDB" w14:textId="77777777" w:rsidR="00A35AAD" w:rsidRPr="00603D47" w:rsidRDefault="00A35AAD" w:rsidP="000D1FF7">
            <w:pPr>
              <w:jc w:val="center"/>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lastRenderedPageBreak/>
              <w:t>3.30 to 9.14 min</w:t>
            </w:r>
          </w:p>
          <w:p w14:paraId="6529F275" w14:textId="77777777" w:rsidR="00A35AAD" w:rsidRPr="00603D47" w:rsidRDefault="00A35AAD" w:rsidP="000D1FF7">
            <w:pPr>
              <w:jc w:val="center"/>
              <w:rPr>
                <w:rFonts w:ascii="Glacial Indifference" w:eastAsia="Times New Roman" w:hAnsi="Glacial Indifference" w:cs="Times New Roman"/>
                <w:sz w:val="20"/>
                <w:szCs w:val="20"/>
                <w:lang w:val="en-MY"/>
              </w:rPr>
            </w:pPr>
          </w:p>
          <w:p w14:paraId="154760FD" w14:textId="77777777" w:rsidR="00A35AAD" w:rsidRPr="00603D47" w:rsidRDefault="00A35AAD" w:rsidP="000D1FF7">
            <w:pPr>
              <w:jc w:val="center"/>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i/>
                <w:sz w:val="20"/>
                <w:szCs w:val="20"/>
                <w:lang w:val="en-MY"/>
              </w:rPr>
              <w:t>Enterococcus faecium</w:t>
            </w:r>
            <w:r w:rsidRPr="00603D47">
              <w:rPr>
                <w:rFonts w:ascii="Glacial Indifference" w:eastAsia="Times New Roman" w:hAnsi="Glacial Indifference" w:cs="Times New Roman"/>
                <w:sz w:val="20"/>
                <w:szCs w:val="20"/>
                <w:lang w:val="en-MY"/>
              </w:rPr>
              <w:t>:</w:t>
            </w:r>
          </w:p>
          <w:p w14:paraId="6E608A0C" w14:textId="77777777" w:rsidR="00A35AAD" w:rsidRPr="00603D47" w:rsidRDefault="00A35AAD" w:rsidP="000D1FF7">
            <w:pPr>
              <w:jc w:val="center"/>
              <w:rPr>
                <w:rFonts w:ascii="Glacial Indifference" w:eastAsia="Times New Roman" w:hAnsi="Glacial Indifference" w:cs="Times New Roman"/>
                <w:sz w:val="20"/>
                <w:szCs w:val="20"/>
                <w:lang w:val="en-MY"/>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75°C</w:t>
            </w:r>
            <w:r w:rsidRPr="00603D47">
              <w:rPr>
                <w:rFonts w:ascii="Glacial Indifference" w:eastAsia="Times New Roman" w:hAnsi="Glacial Indifference" w:cs="Times New Roman"/>
                <w:sz w:val="20"/>
                <w:szCs w:val="20"/>
                <w:lang w:val="en-MY"/>
              </w:rPr>
              <w:t xml:space="preserve"> =</w:t>
            </w:r>
          </w:p>
          <w:p w14:paraId="089CDAC9"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sz w:val="20"/>
                <w:szCs w:val="20"/>
                <w:lang w:val="en-MY"/>
              </w:rPr>
              <w:t>6.53 to 14.07 min</w:t>
            </w:r>
          </w:p>
        </w:tc>
        <w:tc>
          <w:tcPr>
            <w:tcW w:w="1031" w:type="pct"/>
            <w:gridSpan w:val="3"/>
            <w:vAlign w:val="center"/>
          </w:tcPr>
          <w:p w14:paraId="0481FE35" w14:textId="77777777" w:rsidR="00A35AAD" w:rsidRPr="00603D47" w:rsidRDefault="00A35AAD" w:rsidP="000D1FF7">
            <w:pPr>
              <w:jc w:val="center"/>
              <w:rPr>
                <w:rFonts w:ascii="Glacial Indifference" w:eastAsia="Calibri" w:hAnsi="Glacial Indifference" w:cs="Times New Roman"/>
                <w:color w:val="252525"/>
                <w:sz w:val="20"/>
                <w:szCs w:val="20"/>
                <w:shd w:val="clear" w:color="auto" w:fill="FFFFFF"/>
                <w:lang w:val="en-MY"/>
              </w:rPr>
            </w:pPr>
            <w:r w:rsidRPr="00603D47">
              <w:rPr>
                <w:rFonts w:ascii="Glacial Indifference" w:eastAsia="Times New Roman" w:hAnsi="Glacial Indifference" w:cs="Times New Roman"/>
                <w:sz w:val="20"/>
                <w:szCs w:val="20"/>
                <w:lang w:val="en-MY"/>
              </w:rPr>
              <w:lastRenderedPageBreak/>
              <w:t xml:space="preserve">The kill ratio of surrogate to pathogen ranged from 1.4 to 2.8, indicating that it is a </w:t>
            </w:r>
            <w:r w:rsidRPr="00603D47">
              <w:rPr>
                <w:rFonts w:ascii="Glacial Indifference" w:eastAsia="Times New Roman" w:hAnsi="Glacial Indifference" w:cs="Times New Roman"/>
                <w:sz w:val="20"/>
                <w:szCs w:val="20"/>
                <w:lang w:val="en-MY"/>
              </w:rPr>
              <w:lastRenderedPageBreak/>
              <w:t xml:space="preserve">conservative surrogate for </w:t>
            </w:r>
            <w:r w:rsidRPr="00603D47">
              <w:rPr>
                <w:rFonts w:ascii="Glacial Indifference" w:eastAsia="Times New Roman" w:hAnsi="Glacial Indifference" w:cs="Times New Roman"/>
                <w:i/>
                <w:iCs/>
                <w:sz w:val="20"/>
                <w:szCs w:val="20"/>
                <w:lang w:val="en-MY"/>
              </w:rPr>
              <w:t>Salmonella</w:t>
            </w:r>
            <w:r w:rsidRPr="00603D47">
              <w:rPr>
                <w:rFonts w:ascii="Glacial Indifference" w:eastAsia="Times New Roman" w:hAnsi="Glacial Indifference" w:cs="Times New Roman"/>
                <w:sz w:val="20"/>
                <w:szCs w:val="20"/>
                <w:lang w:val="en-MY"/>
              </w:rPr>
              <w:t xml:space="preserve"> for thermal pasteurisation validation.</w:t>
            </w:r>
          </w:p>
        </w:tc>
        <w:tc>
          <w:tcPr>
            <w:tcW w:w="551" w:type="pct"/>
            <w:gridSpan w:val="2"/>
            <w:vAlign w:val="center"/>
          </w:tcPr>
          <w:p w14:paraId="0A01D8AD"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sz w:val="20"/>
                <w:szCs w:val="20"/>
                <w:lang w:val="en-MY"/>
              </w:rPr>
              <w:lastRenderedPageBreak/>
              <w:t xml:space="preserve">(Verma </w:t>
            </w:r>
            <w:r w:rsidRPr="00603D47">
              <w:rPr>
                <w:rFonts w:ascii="Glacial Indifference" w:eastAsia="Times New Roman" w:hAnsi="Glacial Indifference" w:cs="Times New Roman"/>
                <w:i/>
                <w:sz w:val="20"/>
                <w:szCs w:val="20"/>
                <w:lang w:val="en-MY"/>
              </w:rPr>
              <w:t>et al</w:t>
            </w:r>
            <w:r w:rsidRPr="00603D47">
              <w:rPr>
                <w:rFonts w:ascii="Glacial Indifference" w:eastAsia="Times New Roman" w:hAnsi="Glacial Indifference" w:cs="Times New Roman"/>
                <w:sz w:val="20"/>
                <w:szCs w:val="20"/>
                <w:lang w:val="en-MY"/>
              </w:rPr>
              <w:t>.,2021a)</w:t>
            </w:r>
          </w:p>
        </w:tc>
      </w:tr>
      <w:tr w:rsidR="00A35AAD" w:rsidRPr="00603D47" w14:paraId="13EB228F" w14:textId="77777777" w:rsidTr="000D1FF7">
        <w:trPr>
          <w:trHeight w:val="3991"/>
        </w:trPr>
        <w:tc>
          <w:tcPr>
            <w:tcW w:w="760" w:type="pct"/>
            <w:gridSpan w:val="2"/>
            <w:vAlign w:val="center"/>
          </w:tcPr>
          <w:p w14:paraId="13DD390D"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spp.</w:t>
            </w:r>
          </w:p>
        </w:tc>
        <w:tc>
          <w:tcPr>
            <w:tcW w:w="482" w:type="pct"/>
            <w:gridSpan w:val="2"/>
            <w:vAlign w:val="center"/>
          </w:tcPr>
          <w:p w14:paraId="28E26863" w14:textId="77777777" w:rsidR="00A35AAD" w:rsidRPr="00603D47" w:rsidRDefault="00A35AAD" w:rsidP="000D1FF7">
            <w:pPr>
              <w:jc w:val="center"/>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Whole peppercorns</w:t>
            </w:r>
          </w:p>
        </w:tc>
        <w:tc>
          <w:tcPr>
            <w:tcW w:w="462" w:type="pct"/>
            <w:gridSpan w:val="2"/>
            <w:vAlign w:val="center"/>
          </w:tcPr>
          <w:p w14:paraId="10CB6E71"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Ethylene oxide fumigation</w:t>
            </w:r>
          </w:p>
        </w:tc>
        <w:tc>
          <w:tcPr>
            <w:tcW w:w="471" w:type="pct"/>
            <w:gridSpan w:val="2"/>
            <w:vAlign w:val="center"/>
          </w:tcPr>
          <w:p w14:paraId="67589BAC"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4D58FF48"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(46 - 60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6A465947"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27DBD6C1"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(2 – 180 mins)</w:t>
            </w:r>
          </w:p>
          <w:p w14:paraId="37CA7B69"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Relative humidity</w:t>
            </w:r>
          </w:p>
          <w:p w14:paraId="6DED480E"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(30 – 50%)</w:t>
            </w:r>
          </w:p>
        </w:tc>
        <w:tc>
          <w:tcPr>
            <w:tcW w:w="307" w:type="pct"/>
            <w:gridSpan w:val="2"/>
            <w:vAlign w:val="center"/>
          </w:tcPr>
          <w:p w14:paraId="42F223EB"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1.15 – 4.92 log CFU/g</w:t>
            </w:r>
          </w:p>
        </w:tc>
        <w:tc>
          <w:tcPr>
            <w:tcW w:w="320" w:type="pct"/>
            <w:gridSpan w:val="3"/>
            <w:vAlign w:val="center"/>
          </w:tcPr>
          <w:p w14:paraId="5E58B853"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w:t>
            </w:r>
          </w:p>
        </w:tc>
        <w:tc>
          <w:tcPr>
            <w:tcW w:w="1175" w:type="pct"/>
            <w:gridSpan w:val="4"/>
            <w:vAlign w:val="center"/>
          </w:tcPr>
          <w:p w14:paraId="0CA42CB6"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N/R</w:t>
            </w:r>
          </w:p>
        </w:tc>
        <w:tc>
          <w:tcPr>
            <w:tcW w:w="745" w:type="pct"/>
            <w:gridSpan w:val="2"/>
            <w:vAlign w:val="center"/>
          </w:tcPr>
          <w:p w14:paraId="1153EC74" w14:textId="77777777" w:rsidR="00A35AAD" w:rsidRPr="00603D47" w:rsidRDefault="00A35AAD" w:rsidP="000D1FF7">
            <w:pPr>
              <w:jc w:val="center"/>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color w:val="252525"/>
                <w:sz w:val="20"/>
                <w:szCs w:val="20"/>
                <w:shd w:val="clear" w:color="auto" w:fill="FFFFFF"/>
                <w:lang w:val="en-MY"/>
              </w:rPr>
              <w:t xml:space="preserve">Temperature and relative humidity have a significant impact on black peppercorn EtO fumigation. More than 5 log reductions of </w:t>
            </w:r>
            <w:r w:rsidRPr="00603D47">
              <w:rPr>
                <w:rFonts w:ascii="Glacial Indifference" w:eastAsia="Calibri" w:hAnsi="Glacial Indifference" w:cs="Times New Roman"/>
                <w:i/>
                <w:color w:val="252525"/>
                <w:sz w:val="20"/>
                <w:szCs w:val="20"/>
                <w:shd w:val="clear" w:color="auto" w:fill="FFFFFF"/>
                <w:lang w:val="en-MY"/>
              </w:rPr>
              <w:t>Salmonella</w:t>
            </w:r>
            <w:r w:rsidRPr="00603D47">
              <w:rPr>
                <w:rFonts w:ascii="Glacial Indifference" w:eastAsia="Calibri" w:hAnsi="Glacial Indifference" w:cs="Times New Roman"/>
                <w:color w:val="252525"/>
                <w:sz w:val="20"/>
                <w:szCs w:val="20"/>
                <w:shd w:val="clear" w:color="auto" w:fill="FFFFFF"/>
                <w:lang w:val="en-MY"/>
              </w:rPr>
              <w:t xml:space="preserve"> can be reduced in 20 min at RH 50% and temperature 60°C used in this study.</w:t>
            </w:r>
          </w:p>
        </w:tc>
        <w:tc>
          <w:tcPr>
            <w:tcW w:w="279" w:type="pct"/>
            <w:vAlign w:val="center"/>
          </w:tcPr>
          <w:p w14:paraId="5BA2E9AB"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{"citationItems":[{"id":"ITEM-1","itemData":{"DOI":"10.1016/j.lwt.2020.110742","abstract":"This research investigated the effect of temperature and relative humidity (RH) conditions during ethylene oxide (EtO) fumigation for inactivation of Salmonella and Enterococcus faecium NRRL B-2354 on whole black peppercorns. Black peppercorn samples were inoculated with a five-strain Salmonella cocktail or E. faecium inoculum. EtO (735.3 mg/L) fumigation was conducted at different treatment temperatures (46, 53, and 60 °C) and different RH levels (30,40, and 50%) for the inactivation of inoculated black peppercorn samples with different exposure times (2–180 min). The temperature, RH, and exposure time exhibit significant linear effects on microbial inactivation. Bacterial inactivation during EtO fumigation was described by the Weibull model with the R2 &gt; 0.70 and RMSE &lt; 0.20 log CFU/g at all conditions. The concave upward trend of the Weibull model indicated a tailing effect. The inactivation data were also used to develop the response surface model as a function of temperature, RH, and exposure time to predict the reduction of Salmonella or E. faecium on whole black peppercorn during EtO fumigation. The developed models predicted log reductions with RMSE of 0.48 and 0.45 log CFU/g for Salmonella andE. faecium, respectively. Technical information for developing and validating EtO fumigation for whole black peppercorn could be estimated based on the developed model.","author":[{"dropping-particle":"","family":"Wei","given":"X","non-dropping-particle":"","parse-names":false,"suffix":""},{"dropping-particle":"","family":"Chen","given":"L","non-dropping-particle":"","parse-names":false,"suffix":""},{"dropping-particle":"","family":"Chaves","given":"B D","non-dropping-particle":"","parse-names":false,"suffix":""},{"dropping-particle":"","family":"Ponder","given":"M A","non-dropping-particle":"","parse-names":false,"suffix":""},{"dropping-particle":"","family":"Subbiah","given":"J","non-dropping-particle":"","parse-names":false,"suffix":""}],"container-title":"LWT","id":"ITEM-1","issued":{"date-parts":[["2021"]]},"title":"Modeling the effect of temperature and relative humidity on the ethylene oxide fumigation of Salmonella and Enterococcus faecium in whole black peppercorn","type":"article-journal","volume":"140"},"uris":["http://www.mendeley.com/documents/?uuid=80f21b86-3e05-4e44-a659-63d83909883a"]}],"mendeley":{"formattedCitation":"(X Wei et al., 2021)","manualFormatting":"(Wei, Chen, et al., 2021)","plainTextFormattedCitation":"(X Wei et al., 2021)","previouslyFormattedCitation":"(X Wei, Chen, et al., 2021)"},"properties":{"noteIndex":0},"schema":"https://github.com/citation-style-language/schema/raw/master/csl-citation.json"}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(Wei, Chen,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2021)</w:t>
            </w:r>
            <w:r w:rsidRPr="00603D47">
              <w:rPr>
                <w:rFonts w:ascii="Glacial Indifference" w:eastAsia="Calibri" w:hAnsi="Glacial Indifference" w:cs="Times New Roman"/>
                <w:sz w:val="20"/>
                <w:szCs w:val="20"/>
                <w:lang w:val="en-US"/>
              </w:rPr>
              <w:fldChar w:fldCharType="end"/>
            </w:r>
          </w:p>
        </w:tc>
      </w:tr>
      <w:tr w:rsidR="00A35AAD" w:rsidRPr="00603D47" w14:paraId="14B696A1" w14:textId="77777777" w:rsidTr="000D1FF7">
        <w:trPr>
          <w:trHeight w:val="3966"/>
        </w:trPr>
        <w:tc>
          <w:tcPr>
            <w:tcW w:w="760" w:type="pct"/>
            <w:gridSpan w:val="2"/>
            <w:vAlign w:val="center"/>
          </w:tcPr>
          <w:p w14:paraId="3E998ED5" w14:textId="77777777" w:rsidR="00A35AAD" w:rsidRPr="00603D47" w:rsidRDefault="00A35AAD" w:rsidP="000D1FF7">
            <w:pPr>
              <w:jc w:val="center"/>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lastRenderedPageBreak/>
              <w:t xml:space="preserve">Salmonella </w:t>
            </w:r>
            <w:r w:rsidRPr="00603D47">
              <w:rPr>
                <w:rFonts w:ascii="Glacial Indifference" w:eastAsia="Calibri" w:hAnsi="Glacial Indifference" w:cs="Times New Roman"/>
                <w:sz w:val="20"/>
                <w:szCs w:val="20"/>
                <w:lang w:val="en-US"/>
              </w:rPr>
              <w:t>Enteritidis PT-30</w:t>
            </w:r>
          </w:p>
          <w:p w14:paraId="240954C7"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Tennessee</w:t>
            </w:r>
            <w:r w:rsidRPr="00603D47">
              <w:rPr>
                <w:rFonts w:ascii="Glacial Indifference" w:eastAsia="Calibri" w:hAnsi="Glacial Indifference" w:cs="Times New Roman"/>
                <w:i/>
                <w:iCs/>
                <w:sz w:val="20"/>
                <w:szCs w:val="20"/>
                <w:lang w:val="en-US"/>
              </w:rPr>
              <w:t xml:space="preserve"> </w:t>
            </w:r>
            <w:r w:rsidRPr="00603D47">
              <w:rPr>
                <w:rFonts w:ascii="Glacial Indifference" w:eastAsia="Calibri" w:hAnsi="Glacial Indifference" w:cs="Times New Roman"/>
                <w:sz w:val="20"/>
                <w:szCs w:val="20"/>
                <w:lang w:val="en-US"/>
              </w:rPr>
              <w:t>K4643</w:t>
            </w:r>
          </w:p>
          <w:p w14:paraId="15061024"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Agona</w:t>
            </w:r>
            <w:r w:rsidRPr="00603D47">
              <w:rPr>
                <w:rFonts w:ascii="Glacial Indifference" w:eastAsia="Calibri" w:hAnsi="Glacial Indifference" w:cs="Times New Roman"/>
                <w:i/>
                <w:iCs/>
                <w:sz w:val="20"/>
                <w:szCs w:val="20"/>
                <w:lang w:val="en-US"/>
              </w:rPr>
              <w:t xml:space="preserve"> </w:t>
            </w:r>
            <w:r w:rsidRPr="00603D47">
              <w:rPr>
                <w:rFonts w:ascii="Glacial Indifference" w:eastAsia="Calibri" w:hAnsi="Glacial Indifference" w:cs="Times New Roman"/>
                <w:sz w:val="20"/>
                <w:szCs w:val="20"/>
                <w:lang w:val="en-US"/>
              </w:rPr>
              <w:t>447967</w:t>
            </w:r>
          </w:p>
          <w:p w14:paraId="24A5F13F" w14:textId="77777777" w:rsidR="00A35AAD" w:rsidRPr="00603D47" w:rsidRDefault="00A35AAD" w:rsidP="000D1FF7">
            <w:pPr>
              <w:jc w:val="center"/>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Enterococcus faecium </w:t>
            </w:r>
            <w:r w:rsidRPr="00603D47">
              <w:rPr>
                <w:rFonts w:ascii="Glacial Indifference" w:eastAsia="Calibri" w:hAnsi="Glacial Indifference" w:cs="Times New Roman"/>
                <w:sz w:val="20"/>
                <w:szCs w:val="20"/>
                <w:lang w:val="en-US"/>
              </w:rPr>
              <w:t>NRRL B-2354</w:t>
            </w:r>
          </w:p>
        </w:tc>
        <w:tc>
          <w:tcPr>
            <w:tcW w:w="482" w:type="pct"/>
            <w:gridSpan w:val="2"/>
            <w:vAlign w:val="center"/>
          </w:tcPr>
          <w:p w14:paraId="0D24D242"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Almond meal</w:t>
            </w:r>
          </w:p>
        </w:tc>
        <w:tc>
          <w:tcPr>
            <w:tcW w:w="462" w:type="pct"/>
            <w:gridSpan w:val="2"/>
            <w:vAlign w:val="center"/>
          </w:tcPr>
          <w:p w14:paraId="58A2F5AF"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Desiccation</w:t>
            </w:r>
          </w:p>
        </w:tc>
        <w:tc>
          <w:tcPr>
            <w:tcW w:w="471" w:type="pct"/>
            <w:gridSpan w:val="2"/>
            <w:vAlign w:val="center"/>
          </w:tcPr>
          <w:p w14:paraId="7EB80DE4"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activity</w:t>
            </w:r>
          </w:p>
          <w:p w14:paraId="75F9E36E"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(0.25 and 0.45)</w:t>
            </w:r>
          </w:p>
          <w:p w14:paraId="0E96D9B1"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4C2A0FFA"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(22 - 95</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tc>
        <w:tc>
          <w:tcPr>
            <w:tcW w:w="307" w:type="pct"/>
            <w:gridSpan w:val="2"/>
            <w:vAlign w:val="center"/>
          </w:tcPr>
          <w:p w14:paraId="04B3B7E6"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0.8 – 1.5 log CFU/g</w:t>
            </w:r>
          </w:p>
        </w:tc>
        <w:tc>
          <w:tcPr>
            <w:tcW w:w="320" w:type="pct"/>
            <w:gridSpan w:val="3"/>
            <w:vAlign w:val="center"/>
          </w:tcPr>
          <w:p w14:paraId="7DA2B05E"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175" w:type="pct"/>
            <w:gridSpan w:val="4"/>
            <w:vAlign w:val="center"/>
          </w:tcPr>
          <w:p w14:paraId="655500BB"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spp.:</w:t>
            </w:r>
          </w:p>
          <w:p w14:paraId="0909E612"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27.5 49.6</w:t>
            </w:r>
          </w:p>
          <w:p w14:paraId="5BCBF5BD"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13.7 – 42.8</w:t>
            </w:r>
          </w:p>
          <w:p w14:paraId="3A9F2C27"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90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7.0 – 19.9</w:t>
            </w:r>
          </w:p>
          <w:p w14:paraId="076D9B81"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95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4.6 – 9.3</w:t>
            </w:r>
          </w:p>
          <w:p w14:paraId="12F35458" w14:textId="77777777" w:rsidR="00A35AAD" w:rsidRPr="00603D47" w:rsidRDefault="00A35AAD" w:rsidP="000D1FF7">
            <w:pPr>
              <w:jc w:val="center"/>
              <w:rPr>
                <w:rFonts w:ascii="Glacial Indifference" w:eastAsia="Calibri" w:hAnsi="Glacial Indifference" w:cs="Times New Roman"/>
                <w:i/>
                <w:iCs/>
                <w:sz w:val="20"/>
                <w:szCs w:val="20"/>
                <w:lang w:val="en-US"/>
              </w:rPr>
            </w:pPr>
            <w:r w:rsidRPr="00603D47">
              <w:rPr>
                <w:rFonts w:ascii="Glacial Indifference" w:eastAsia="Times New Roman" w:hAnsi="Glacial Indifference" w:cs="Times New Roman"/>
                <w:i/>
                <w:sz w:val="20"/>
                <w:szCs w:val="20"/>
                <w:lang w:val="en-MY"/>
              </w:rPr>
              <w:t>Enterococcus</w:t>
            </w:r>
            <w:r w:rsidRPr="00603D47">
              <w:rPr>
                <w:rFonts w:ascii="Glacial Indifference" w:eastAsia="Calibri" w:hAnsi="Glacial Indifference" w:cs="Times New Roman"/>
                <w:i/>
                <w:iCs/>
                <w:sz w:val="20"/>
                <w:szCs w:val="20"/>
                <w:lang w:val="en-US"/>
              </w:rPr>
              <w:t xml:space="preserve"> faecium:</w:t>
            </w:r>
          </w:p>
          <w:p w14:paraId="1BF77B74"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36.6</w:t>
            </w:r>
          </w:p>
          <w:p w14:paraId="0047CF8F"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19.5 – 76.4</w:t>
            </w:r>
          </w:p>
          <w:p w14:paraId="5DF26030"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90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9.1 – 33.0</w:t>
            </w:r>
          </w:p>
          <w:p w14:paraId="3660F6F8"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95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5.8 – 14.9</w:t>
            </w:r>
          </w:p>
        </w:tc>
        <w:tc>
          <w:tcPr>
            <w:tcW w:w="745" w:type="pct"/>
            <w:gridSpan w:val="2"/>
            <w:vAlign w:val="center"/>
          </w:tcPr>
          <w:p w14:paraId="40EF4EAD"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 xml:space="preserve">The thermal resistance of </w:t>
            </w: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remained unchanged after one year of storage especially at 4</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tc>
        <w:tc>
          <w:tcPr>
            <w:tcW w:w="279" w:type="pct"/>
            <w:vAlign w:val="center"/>
          </w:tcPr>
          <w:p w14:paraId="37AA20BC"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{"citationItems":[{"id":"ITEM-1","itemData":{"DOI":"10.1016/j.foodcont.2021.108037","abstract":"Almond products have been implicated in multiple outbreaks associated with Salmonella. In this study, the survival of Salmonella in almond meal under different water activity (aw) was evaluated over one-year storage at 4 and 22 °C. The impacts of aw during heat treatment on thermal tolerance of Salmonella and Enterococcus faecium NRRL B-2354 in almond meal were further assessed prior to and after one-year storage. Almond meal was inoculated with E. faecium or a three-strain Salmonella cocktail and equilibrated to aw 0.25 or aw 0.45 at 22 °C. The inoculated almond meal samples were subjected to isothermal treatments before or after one-year storage. Salmonella remained stable in almond meal for 1 year at 4 °C regardless of aw. Salmonella count in aw 0.25 and aw 0.45 almond meal declined by 0.8 or 1.5 log10 CFU/g in one-year storage at 22 °C. Under all the test conditions using either thermal death time (TDT) or thermal water activity (TWA) cells, the inactivation kinetics of Salmonella and E. faecium in almond meal fitted the log-linear model well; thermal tolerance of both bacteria in almond meal was inversely related to aw of almond meal. The D-values of Salmonella in almond meal of aw 0.25 obtained using TDT cells were 49.6, 18.0, and 8.5 min at 80, 85 and 90 °C, respectively, but were 27.5, 13.7, and 7.0 min in the sample with aw 0.45 under the same temperatures. The D-values of Salmonella at 85–95 °C in aw 0.25 almond meal obtained using TWA cells in which aw was relatively stable during heating were 2.0–2.4 times of those determined using TDT cells where aw was subjected to change during heating. D-values of E. faecium in almond meal obtained by TDT and TWA cells were 1.3–1.5 and 1.6–1.8 times of Salmonella, respectively, indicating that E. faecium was a suitable surrogate for Salmonella during thermal pasteurization of almond meal under constant moisture or aw. Furthermore, the thermal resistance of Salmonella in almond meal was not affected by one-year storage. The thermal resistance data provide useful information for the food industry in designing thermal pasteurization processes for almond meal and ensuring the safety of almond products.","author":[{"dropping-particle":"","family":"Zhu","given":"M.-J.","non-dropping-particle":"","parse-names":false,"suffix":""},{"dropping-particle":"","family":"Song","given":"X.","non-dropping-particle":"","parse-names":false,"suffix":""},{"dropping-particle":"","family":"Tsai","given":"H.-C.","non-dropping-particle":"","parse-names":false,"suffix":""},{"dropping-particle":"","family":"Shen","given":"X.","non-dropping-particle":"","parse-names":false,"suffix":""},{"dropping-particle":"","family":"Taylor","given":"M.","non-dropping-particle":"","parse-names":false,"suffix":""},{"dropping-particle":"","family":"Tang","given":"J.","non-dropping-particle":"","parse-names":false,"suffix":""}],"container-title":"Food Control","id":"ITEM-1","issued":{"date-parts":[["2021"]]},"title":"Desiccation and thermal resistance of Salmonella and Enterococcus faecium NRRL B-2354 in almond meal as impacted by water activity and storage temperature","type":"article-journal","volume":"126"},"uris":["http://www.mendeley.com/documents/?uuid=792b7c70-be6c-36a1-925a-0aafc1bec920"]}],"mendeley":{"formattedCitation":"(M.-J. Zhu et al., 2021)","manualFormatting":"(Zhu et al., 2021)","plainTextFormattedCitation":"(M.-J. Zhu et al., 2021)","previouslyFormattedCitation":"(M.-J. Zhu et al., 2021)"},"properties":{"noteIndex":0},"schema":"https://github.com/citation-style-language/schema/raw/master/csl-citation.json"}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(Zhu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2021)</w:t>
            </w:r>
            <w:r w:rsidRPr="00603D47">
              <w:rPr>
                <w:rFonts w:ascii="Glacial Indifference" w:eastAsia="Calibri" w:hAnsi="Glacial Indifference" w:cs="Times New Roman"/>
                <w:sz w:val="20"/>
                <w:szCs w:val="20"/>
                <w:lang w:val="en-US"/>
              </w:rPr>
              <w:fldChar w:fldCharType="end"/>
            </w:r>
          </w:p>
        </w:tc>
      </w:tr>
      <w:tr w:rsidR="00A35AAD" w:rsidRPr="00603D47" w14:paraId="0E426D7A" w14:textId="77777777" w:rsidTr="000D1FF7">
        <w:tc>
          <w:tcPr>
            <w:tcW w:w="581" w:type="pct"/>
            <w:vAlign w:val="center"/>
          </w:tcPr>
          <w:p w14:paraId="3BBD5928"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tc>
        <w:tc>
          <w:tcPr>
            <w:tcW w:w="398" w:type="pct"/>
            <w:gridSpan w:val="2"/>
            <w:vAlign w:val="center"/>
          </w:tcPr>
          <w:p w14:paraId="6A1235FC"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Cured egg yolk</w:t>
            </w:r>
          </w:p>
        </w:tc>
        <w:tc>
          <w:tcPr>
            <w:tcW w:w="479" w:type="pct"/>
            <w:gridSpan w:val="2"/>
            <w:vAlign w:val="center"/>
          </w:tcPr>
          <w:p w14:paraId="57ADF84F"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Curing</w:t>
            </w:r>
          </w:p>
        </w:tc>
        <w:tc>
          <w:tcPr>
            <w:tcW w:w="561" w:type="pct"/>
            <w:gridSpan w:val="2"/>
            <w:vAlign w:val="center"/>
          </w:tcPr>
          <w:p w14:paraId="481BE0E4"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708F5DC5"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(2 - 144 h)</w:t>
            </w:r>
          </w:p>
        </w:tc>
        <w:tc>
          <w:tcPr>
            <w:tcW w:w="318" w:type="pct"/>
            <w:gridSpan w:val="2"/>
            <w:vAlign w:val="center"/>
          </w:tcPr>
          <w:p w14:paraId="470D51B1"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&lt; 5.6 log CFU/g</w:t>
            </w:r>
          </w:p>
        </w:tc>
        <w:tc>
          <w:tcPr>
            <w:tcW w:w="362" w:type="pct"/>
            <w:gridSpan w:val="3"/>
            <w:vAlign w:val="center"/>
          </w:tcPr>
          <w:p w14:paraId="6503C858"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001" w:type="pct"/>
            <w:gridSpan w:val="4"/>
            <w:vAlign w:val="center"/>
          </w:tcPr>
          <w:p w14:paraId="5D29B806"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N/R</w:t>
            </w:r>
          </w:p>
        </w:tc>
        <w:tc>
          <w:tcPr>
            <w:tcW w:w="748" w:type="pct"/>
            <w:gridSpan w:val="2"/>
            <w:vAlign w:val="center"/>
          </w:tcPr>
          <w:p w14:paraId="2485B924"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The cured egg yolk safety can be improved by 2 hours of curing time followed by temperature-controlled water circulation process.</w:t>
            </w:r>
          </w:p>
        </w:tc>
        <w:tc>
          <w:tcPr>
            <w:tcW w:w="551" w:type="pct"/>
            <w:gridSpan w:val="2"/>
            <w:vAlign w:val="center"/>
          </w:tcPr>
          <w:p w14:paraId="391C5054"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{"citationItems":[{"id":"ITEM-1","itemData":{"DOI":"10.1016/j.foodres.2020.109680","author":[{"dropping-particle":"","family":"Lopes","given":"Stefani Machado","non-dropping-particle":"","parse-names":false,"suffix":""},{"dropping-particle":"","family":"Carmo","given":"Danielle","non-dropping-particle":"","parse-names":false,"suffix":""},{"dropping-particle":"","family":"Eduardo","given":"C","non-dropping-particle":"","parse-names":false,"suffix":""}],"id":"ITEM-1","issue":"May","issued":{"date-parts":[["2020"]]},"title":"Effect of curing and heat treatments on the Salmonella survival and physicochemical properties of chicken egg yolk","type":"article-journal","volume":"137"},"uris":["http://www.mendeley.com/documents/?uuid=b52da4ed-78e2-4d5e-8863-38155fc5df8f"]}],"mendeley":{"formattedCitation":"(Lopes et al., 2020)","plainTextFormattedCitation":"(Lopes et al., 2020)","previouslyFormattedCitation":"(Lopes et al., 2020)"},"properties":{"noteIndex":0},"schema":"https://github.com/citation-style-language/schema/raw/master/csl-citation.json"}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(Lopes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2020)</w:t>
            </w:r>
            <w:r w:rsidRPr="00603D47">
              <w:rPr>
                <w:rFonts w:ascii="Glacial Indifference" w:eastAsia="Calibri" w:hAnsi="Glacial Indifference" w:cs="Times New Roman"/>
                <w:sz w:val="20"/>
                <w:szCs w:val="20"/>
                <w:lang w:val="en-US"/>
              </w:rPr>
              <w:fldChar w:fldCharType="end"/>
            </w:r>
          </w:p>
        </w:tc>
      </w:tr>
      <w:tr w:rsidR="00A35AAD" w:rsidRPr="00603D47" w14:paraId="128A0DEF" w14:textId="77777777" w:rsidTr="000D1FF7">
        <w:tc>
          <w:tcPr>
            <w:tcW w:w="581" w:type="pct"/>
            <w:vAlign w:val="center"/>
          </w:tcPr>
          <w:p w14:paraId="256E9553" w14:textId="77777777" w:rsidR="00A35AAD" w:rsidRPr="00603D47" w:rsidRDefault="00A35AAD" w:rsidP="000D1FF7">
            <w:pPr>
              <w:jc w:val="center"/>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Typhimurium ATCC 14028</w:t>
            </w:r>
          </w:p>
        </w:tc>
        <w:tc>
          <w:tcPr>
            <w:tcW w:w="398" w:type="pct"/>
            <w:gridSpan w:val="2"/>
            <w:vAlign w:val="center"/>
          </w:tcPr>
          <w:p w14:paraId="1E6346E1"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Peanut kernels</w:t>
            </w:r>
          </w:p>
        </w:tc>
        <w:tc>
          <w:tcPr>
            <w:tcW w:w="479" w:type="pct"/>
            <w:gridSpan w:val="2"/>
            <w:vAlign w:val="center"/>
          </w:tcPr>
          <w:p w14:paraId="61A2E247"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Desiccation and roasting</w:t>
            </w:r>
          </w:p>
        </w:tc>
        <w:tc>
          <w:tcPr>
            <w:tcW w:w="561" w:type="pct"/>
            <w:gridSpan w:val="2"/>
            <w:vAlign w:val="center"/>
          </w:tcPr>
          <w:p w14:paraId="40CFB501"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Storage days</w:t>
            </w:r>
          </w:p>
          <w:p w14:paraId="7B5FC0D3"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 – 180 days)</w:t>
            </w:r>
          </w:p>
          <w:p w14:paraId="23755A36"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68129152"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(120°C)</w:t>
            </w:r>
          </w:p>
          <w:p w14:paraId="2B5DF079"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4DDF2B32"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 – 30 mins)</w:t>
            </w:r>
          </w:p>
        </w:tc>
        <w:tc>
          <w:tcPr>
            <w:tcW w:w="318" w:type="pct"/>
            <w:gridSpan w:val="2"/>
            <w:vAlign w:val="center"/>
          </w:tcPr>
          <w:p w14:paraId="058903D2"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4- 5 log CFU/g</w:t>
            </w:r>
          </w:p>
        </w:tc>
        <w:tc>
          <w:tcPr>
            <w:tcW w:w="362" w:type="pct"/>
            <w:gridSpan w:val="3"/>
            <w:vAlign w:val="center"/>
          </w:tcPr>
          <w:p w14:paraId="74643CEB"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w:t>
            </w:r>
          </w:p>
        </w:tc>
        <w:tc>
          <w:tcPr>
            <w:tcW w:w="1001" w:type="pct"/>
            <w:gridSpan w:val="4"/>
            <w:vAlign w:val="center"/>
          </w:tcPr>
          <w:p w14:paraId="4481F4F6"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120°C</w:t>
            </w:r>
            <w:r w:rsidRPr="00603D47">
              <w:rPr>
                <w:rFonts w:ascii="Glacial Indifference" w:eastAsia="Calibri" w:hAnsi="Glacial Indifference" w:cs="Times New Roman"/>
                <w:sz w:val="20"/>
                <w:szCs w:val="20"/>
                <w:lang w:val="en-US"/>
              </w:rPr>
              <w:t xml:space="preserve"> = 34.86 – 67.99</w:t>
            </w:r>
          </w:p>
        </w:tc>
        <w:tc>
          <w:tcPr>
            <w:tcW w:w="748" w:type="pct"/>
            <w:gridSpan w:val="2"/>
            <w:vAlign w:val="center"/>
          </w:tcPr>
          <w:p w14:paraId="489F694B"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 xml:space="preserve">Long-term storage of blanched peanut kernels caused desiccation stress, which increased </w:t>
            </w:r>
            <w:r w:rsidRPr="00603D47">
              <w:rPr>
                <w:rFonts w:ascii="Glacial Indifference" w:eastAsia="Calibri" w:hAnsi="Glacial Indifference" w:cs="Times New Roman"/>
                <w:i/>
                <w:iCs/>
                <w:sz w:val="20"/>
                <w:szCs w:val="20"/>
                <w:lang w:val="en-US"/>
              </w:rPr>
              <w:t>S</w:t>
            </w:r>
            <w:r w:rsidRPr="00603D47">
              <w:rPr>
                <w:rFonts w:ascii="Glacial Indifference" w:eastAsia="Calibri" w:hAnsi="Glacial Indifference" w:cs="Times New Roman"/>
                <w:sz w:val="20"/>
                <w:szCs w:val="20"/>
                <w:lang w:val="en-US"/>
              </w:rPr>
              <w:t>. Typhimurium ATCC 14028 thermal resistances.</w:t>
            </w:r>
          </w:p>
        </w:tc>
        <w:tc>
          <w:tcPr>
            <w:tcW w:w="551" w:type="pct"/>
            <w:gridSpan w:val="2"/>
            <w:vAlign w:val="center"/>
          </w:tcPr>
          <w:p w14:paraId="2697399D"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{"citationItems":[{"id":"ITEM-1","itemData":{"DOI":"10.1016/j.lwt.2019.108701","abstract":"The aim of this study was to evaluate the behavior of Salmonella Typhimurium ATCC 14028 during peanut dry roasting after pre-adaptation to desiccation stress. To cause desiccation stress, blanched peanut kernels (aw 0.43) were inoculated with S. Typhimurium and stored at 28 °C for up to 180 days. Then, the samples were roasted at 120 °C for 0, 10, 20 and 30 min. A concave upward curve for Salmonella population during the storage of blanched peanut kernels was observed, with reduction of up to 2.6 log cfu.g−1. Further, the storage time had an impact on the thermal resistance of S. Typhimurium during the dry roasting process. The non-stored peanut sample showed reductions of 1.8 and 3.2 log cfu.g−1, whereas in samples stored for 180 d the decrease in Salmonella count was 0.7 and 1.3 log cfu.g−1 after 20 and 30 min at 120 °C, respectively. In addition, according to the Weibull model, to reach 4 and 5-log reductions between 34.9 and 59.0 min and 40.3 and 68.0 min in stored samples were needed. Therefore, these results showed an increase in the thermal resistance of S. Typhimurium, from 30 days storage time, on blanched peanut kernels suggesting the presence of cross-resistance.","author":[{"dropping-particle":"","family":"Pereira","given":"A.A.M.","non-dropping-particle":"","parse-names":false,"suffix":""},{"dropping-particle":"","family":"Prestes","given":"F.S.","non-dropping-particle":"","parse-names":false,"suffix":""},{"dropping-particle":"","family":"Silva","given":"A.C.M.","non-dropping-particle":"","parse-names":false,"suffix":""},{"dropping-particle":"","family":"Nascimento","given":"M.S.","non-dropping-particle":"","parse-names":false,"suffix":""}],"container-title":"LWT","id":"ITEM-1","issued":{"date-parts":[["2020"]]},"title":"Evaluation of the thermal resistance of Salmonella Typhimurium ATCC 14028 after long-term blanched peanut kernel storage","type":"article-journal","volume":"117"},"uris":["http://www.mendeley.com/documents/?uuid=c64dfa9d-7eeb-3816-b893-25749b3418a2"]}],"mendeley":{"formattedCitation":"(Pereira et al., 2020)","plainTextFormattedCitation":"(Pereira et al., 2020)","previouslyFormattedCitation":"(Pereira et al., 2020)"},"properties":{"noteIndex":0},"schema":"https://github.com/citation-style-language/schema/raw/master/csl-citation.json"}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(Pereira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2020)</w:t>
            </w:r>
            <w:r w:rsidRPr="00603D47">
              <w:rPr>
                <w:rFonts w:ascii="Glacial Indifference" w:eastAsia="Calibri" w:hAnsi="Glacial Indifference" w:cs="Times New Roman"/>
                <w:sz w:val="20"/>
                <w:szCs w:val="20"/>
                <w:lang w:val="en-US"/>
              </w:rPr>
              <w:fldChar w:fldCharType="end"/>
            </w:r>
          </w:p>
        </w:tc>
      </w:tr>
      <w:tr w:rsidR="00A35AAD" w:rsidRPr="00603D47" w14:paraId="4DB37118" w14:textId="77777777" w:rsidTr="000D1FF7">
        <w:tc>
          <w:tcPr>
            <w:tcW w:w="581" w:type="pct"/>
            <w:vAlign w:val="center"/>
          </w:tcPr>
          <w:p w14:paraId="554551C1" w14:textId="77777777" w:rsidR="00A35AAD" w:rsidRPr="00603D47" w:rsidRDefault="00A35AAD" w:rsidP="000D1FF7">
            <w:pPr>
              <w:jc w:val="center"/>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Enterococcus faecium </w:t>
            </w:r>
            <w:r w:rsidRPr="00603D47">
              <w:rPr>
                <w:rFonts w:ascii="Glacial Indifference" w:eastAsia="Calibri" w:hAnsi="Glacial Indifference" w:cs="Times New Roman"/>
                <w:sz w:val="20"/>
                <w:szCs w:val="20"/>
                <w:lang w:val="en-US"/>
              </w:rPr>
              <w:t>NRRL B2354</w:t>
            </w:r>
          </w:p>
        </w:tc>
        <w:tc>
          <w:tcPr>
            <w:tcW w:w="398" w:type="pct"/>
            <w:gridSpan w:val="2"/>
            <w:vAlign w:val="center"/>
          </w:tcPr>
          <w:p w14:paraId="5F5E4156"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Peanut oil</w:t>
            </w:r>
          </w:p>
        </w:tc>
        <w:tc>
          <w:tcPr>
            <w:tcW w:w="479" w:type="pct"/>
            <w:gridSpan w:val="2"/>
            <w:vAlign w:val="center"/>
          </w:tcPr>
          <w:p w14:paraId="3DFD737B"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Desiccation</w:t>
            </w:r>
          </w:p>
        </w:tc>
        <w:tc>
          <w:tcPr>
            <w:tcW w:w="561" w:type="pct"/>
            <w:gridSpan w:val="2"/>
            <w:vAlign w:val="center"/>
          </w:tcPr>
          <w:p w14:paraId="3F441D76"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activity</w:t>
            </w:r>
          </w:p>
          <w:p w14:paraId="332B014C"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(0.33 - 0.93)</w:t>
            </w:r>
          </w:p>
        </w:tc>
        <w:tc>
          <w:tcPr>
            <w:tcW w:w="318" w:type="pct"/>
            <w:gridSpan w:val="2"/>
            <w:vAlign w:val="center"/>
          </w:tcPr>
          <w:p w14:paraId="13DD9AC0"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 – 5 log CFU/g</w:t>
            </w:r>
          </w:p>
        </w:tc>
        <w:tc>
          <w:tcPr>
            <w:tcW w:w="362" w:type="pct"/>
            <w:gridSpan w:val="3"/>
            <w:vAlign w:val="center"/>
          </w:tcPr>
          <w:p w14:paraId="37867EEF"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001" w:type="pct"/>
            <w:gridSpan w:val="4"/>
            <w:vAlign w:val="center"/>
          </w:tcPr>
          <w:p w14:paraId="3DC05FBB"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87 - 1539</w:t>
            </w:r>
          </w:p>
        </w:tc>
        <w:tc>
          <w:tcPr>
            <w:tcW w:w="748" w:type="pct"/>
            <w:gridSpan w:val="2"/>
            <w:vAlign w:val="center"/>
          </w:tcPr>
          <w:p w14:paraId="182558A9"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 xml:space="preserve">The key factor of thermal resistance of bacteria in oil is the equilibrium water activity of the </w:t>
            </w:r>
            <w:r w:rsidRPr="00603D47">
              <w:rPr>
                <w:rFonts w:ascii="Glacial Indifference" w:eastAsia="Calibri" w:hAnsi="Glacial Indifference" w:cs="Times New Roman"/>
                <w:sz w:val="20"/>
                <w:szCs w:val="20"/>
                <w:lang w:val="en-US"/>
              </w:rPr>
              <w:lastRenderedPageBreak/>
              <w:t>bacteria-in-oil system.</w:t>
            </w:r>
          </w:p>
        </w:tc>
        <w:tc>
          <w:tcPr>
            <w:tcW w:w="551" w:type="pct"/>
            <w:gridSpan w:val="2"/>
            <w:vAlign w:val="center"/>
          </w:tcPr>
          <w:p w14:paraId="6BC7090F" w14:textId="77777777" w:rsidR="00A35AAD" w:rsidRPr="00603D47" w:rsidRDefault="00A35AAD" w:rsidP="000D1FF7">
            <w:pPr>
              <w:jc w:val="center"/>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fldChar w:fldCharType="begin" w:fldLock="1"/>
            </w:r>
            <w:r w:rsidRPr="00603D47">
              <w:rPr>
                <w:rFonts w:ascii="Glacial Indifference" w:eastAsia="Calibri" w:hAnsi="Glacial Indifference" w:cs="Times New Roman"/>
                <w:sz w:val="20"/>
                <w:szCs w:val="20"/>
                <w:lang w:val="en-US"/>
              </w:rPr>
              <w:instrText>ADDIN CSL_CITATION {"citationItems":[{"id":"ITEM-1","itemData":{"DOI":"10.1016/j.foodres.2020.109519","abstract":"Edible oils have long been considered to have a protective effect on bacteria from thermal inactivation, but the mechanism for this effect remains unclear. Our recent study suggests that the water activity (aw) of oil decreases exponentially with increasing temperature. Therefore, in thermal processing, the aw of the bacteria inside oil may also decrease making the bacteria more resistant to heat. To validate this hypothesis, the equilibrium aw of bacteria (Enterococcus faecium NRRL B2354, or E. faecium) in peanut oil samples, with different initial aw (0.93, 0.75, 0.52 &amp; 0.33) at room temperature, were measured at elevated temperatures up to 80 °C. Meanwhile, the thermal resistances of E. faecium in these samples were also tested at 80 °C. Results indicate that the aw of the bacteria-in-oil systems changed in the same manner as that of pure peanut oil; it decreased exponentially with temperature from 0.93, 0.75, 0.52 &amp; 0.33 (at $~$23 °C) to 0.36, 0.30, 0.21 &amp; 0.13 (at 80 °C), respectively. This confirmed that bacterial cells experienced desiccation in oil during the thermal treatments. The thermal death rates of E. faecium in peanut oil samples followed first-order kinetics. The D80 value (time needed to achieve 1-log reduction at 80 °C) increased exponentially with the reduced aw at 80 °C, from 87 min at aw 0.36 to 1539 min at aw 0.13. A graphical comparison (logD80 vs. high-temperature aw) showed a similarity between the thermal resistance of E. faecium in oil and that in dry air, which supports the hypothesis that oil protects bacteria from thermal treatments through desiccation.","author":[{"dropping-particle":"","family":"Yang","given":"R","non-dropping-particle":"","parse-names":false,"suffix":""},{"dropping-particle":"","family":"Xu","given":"J","non-dropping-particle":"","parse-names":false,"suffix":""},{"dropping-particle":"","family":"Lombardo","given":"S P","non-dropping-particle":"","parse-names":false,"suffix":""},{"dropping-particle":"","family":"Ganjyal","given":"G M","non-dropping-particle":"","parse-names":false,"suffix":""},{"dropping-particle":"","family":"Tang","given":"J","non-dropping-particle":"","parse-names":false,"suffix":""}],"container-title":"Food Research International","id":"ITEM-1","issued":{"date-parts":[["2020"]]},"title":"Desiccation in oil protects bacteria in thermal processing","type":"article-journal","volume":"137"},"uris":["http://www.mendeley.com/documents/?uuid=788df772-7aa9-44b2-a6a3-68188fde2baa"]}],"mendeley":{"formattedCitation":"(Yang et al., 2020)","plainTextFormattedCitation":"(Yang et al., 2020)","previouslyFormattedCitation":"(Yang et al., 2020)"},"properties":{"noteIndex":0},"schema":"https://github.com/citation-style-language/schema/raw/master/csl-citation.json"}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(Yang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2020)</w:t>
            </w:r>
            <w:r w:rsidRPr="00603D47">
              <w:rPr>
                <w:rFonts w:ascii="Glacial Indifference" w:eastAsia="Calibri" w:hAnsi="Glacial Indifference" w:cs="Times New Roman"/>
                <w:sz w:val="20"/>
                <w:szCs w:val="20"/>
                <w:lang w:val="en-US"/>
              </w:rPr>
              <w:fldChar w:fldCharType="end"/>
            </w:r>
          </w:p>
        </w:tc>
      </w:tr>
    </w:tbl>
    <w:p w14:paraId="78068E3E" w14:textId="77777777" w:rsidR="00A35AAD" w:rsidRPr="00603D47" w:rsidRDefault="00A35AAD" w:rsidP="00A35AAD">
      <w:pPr>
        <w:spacing w:line="240" w:lineRule="auto"/>
        <w:jc w:val="both"/>
        <w:rPr>
          <w:rFonts w:ascii="Cabin" w:eastAsia="Calibri" w:hAnsi="Cabin" w:cs="Times New Roman"/>
          <w:lang w:val="en-US"/>
        </w:rPr>
      </w:pPr>
    </w:p>
    <w:tbl>
      <w:tblPr>
        <w:tblStyle w:val="TabloKlavuzu"/>
        <w:tblW w:w="13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1260"/>
        <w:gridCol w:w="1440"/>
        <w:gridCol w:w="1530"/>
        <w:gridCol w:w="1440"/>
        <w:gridCol w:w="900"/>
        <w:gridCol w:w="1890"/>
        <w:gridCol w:w="2070"/>
        <w:gridCol w:w="1358"/>
      </w:tblGrid>
      <w:tr w:rsidR="00A35AAD" w:rsidRPr="00603D47" w14:paraId="6E187068" w14:textId="77777777" w:rsidTr="000D1FF7">
        <w:tc>
          <w:tcPr>
            <w:tcW w:w="2070" w:type="dxa"/>
            <w:vAlign w:val="center"/>
          </w:tcPr>
          <w:p w14:paraId="2E8BC946" w14:textId="77777777" w:rsidR="00A35AAD" w:rsidRPr="00603D47" w:rsidRDefault="00A35AAD" w:rsidP="000D1FF7">
            <w:pPr>
              <w:jc w:val="both"/>
              <w:rPr>
                <w:rFonts w:ascii="Glacial Indifference" w:eastAsia="Times New Roman" w:hAnsi="Glacial Indifference" w:cs="Times New Roman"/>
                <w:i/>
                <w:sz w:val="20"/>
                <w:szCs w:val="20"/>
                <w:lang w:val="en-MY"/>
              </w:rPr>
            </w:pPr>
            <w:r w:rsidRPr="00603D47">
              <w:rPr>
                <w:rFonts w:ascii="Glacial Indifference" w:eastAsia="Times New Roman" w:hAnsi="Glacial Indifference" w:cs="Times New Roman"/>
                <w:i/>
                <w:sz w:val="20"/>
                <w:szCs w:val="20"/>
                <w:lang w:val="en-MY"/>
              </w:rPr>
              <w:t>Listeria monocytogenes</w:t>
            </w:r>
          </w:p>
        </w:tc>
        <w:tc>
          <w:tcPr>
            <w:tcW w:w="1260" w:type="dxa"/>
            <w:vAlign w:val="center"/>
          </w:tcPr>
          <w:p w14:paraId="43B559DF"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Non-fat dry milk (NFDM)</w:t>
            </w:r>
          </w:p>
        </w:tc>
        <w:tc>
          <w:tcPr>
            <w:tcW w:w="1440" w:type="dxa"/>
            <w:vAlign w:val="center"/>
          </w:tcPr>
          <w:p w14:paraId="1F4598E1"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Ethylene glycol bath</w:t>
            </w:r>
          </w:p>
        </w:tc>
        <w:tc>
          <w:tcPr>
            <w:tcW w:w="1530" w:type="dxa"/>
            <w:vAlign w:val="center"/>
          </w:tcPr>
          <w:p w14:paraId="4C06B38C"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Water activity</w:t>
            </w:r>
          </w:p>
          <w:p w14:paraId="3822EA76"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(0.30)</w:t>
            </w:r>
          </w:p>
          <w:p w14:paraId="2E897A39"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Temperature (80</w:t>
            </w:r>
            <w:r w:rsidRPr="00603D47">
              <w:rPr>
                <w:rFonts w:ascii="Cambria Math" w:eastAsia="Times New Roman" w:hAnsi="Cambria Math" w:cs="Cambria Math"/>
                <w:sz w:val="20"/>
                <w:szCs w:val="20"/>
                <w:lang w:val="en-MY"/>
              </w:rPr>
              <w:t>℃</w:t>
            </w:r>
            <w:r w:rsidRPr="00603D47">
              <w:rPr>
                <w:rFonts w:ascii="Glacial Indifference" w:eastAsia="Times New Roman" w:hAnsi="Glacial Indifference" w:cs="Times New Roman"/>
                <w:sz w:val="20"/>
                <w:szCs w:val="20"/>
                <w:lang w:val="en-MY"/>
              </w:rPr>
              <w:t>)</w:t>
            </w:r>
          </w:p>
          <w:p w14:paraId="6B22AFE0"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Time</w:t>
            </w:r>
          </w:p>
          <w:p w14:paraId="2CC2160B"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(60 minutes)</w:t>
            </w:r>
          </w:p>
        </w:tc>
        <w:tc>
          <w:tcPr>
            <w:tcW w:w="1440" w:type="dxa"/>
            <w:vAlign w:val="center"/>
          </w:tcPr>
          <w:p w14:paraId="2CD46C9A"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5-log reduction</w:t>
            </w:r>
          </w:p>
        </w:tc>
        <w:tc>
          <w:tcPr>
            <w:tcW w:w="900" w:type="dxa"/>
            <w:vAlign w:val="center"/>
          </w:tcPr>
          <w:p w14:paraId="6C572A28"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N/A</w:t>
            </w:r>
          </w:p>
        </w:tc>
        <w:tc>
          <w:tcPr>
            <w:tcW w:w="1890" w:type="dxa"/>
            <w:vAlign w:val="center"/>
          </w:tcPr>
          <w:p w14:paraId="66F9350B"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D</w:t>
            </w:r>
            <w:r w:rsidRPr="00603D47">
              <w:rPr>
                <w:rFonts w:ascii="Glacial Indifference" w:eastAsia="Times New Roman" w:hAnsi="Glacial Indifference" w:cs="Times New Roman"/>
                <w:sz w:val="20"/>
                <w:szCs w:val="20"/>
                <w:vertAlign w:val="subscript"/>
                <w:lang w:val="en-MY"/>
              </w:rPr>
              <w:t>70</w:t>
            </w:r>
            <w:r w:rsidRPr="00603D47">
              <w:rPr>
                <w:rFonts w:ascii="Cambria Math" w:eastAsia="Times New Roman" w:hAnsi="Cambria Math" w:cs="Cambria Math"/>
                <w:sz w:val="20"/>
                <w:szCs w:val="20"/>
                <w:vertAlign w:val="subscript"/>
                <w:lang w:val="en-MY"/>
              </w:rPr>
              <w:t>℃</w:t>
            </w:r>
            <w:r w:rsidRPr="00603D47">
              <w:rPr>
                <w:rFonts w:ascii="Glacial Indifference" w:eastAsia="Times New Roman" w:hAnsi="Glacial Indifference" w:cs="Times New Roman"/>
                <w:sz w:val="20"/>
                <w:szCs w:val="20"/>
                <w:vertAlign w:val="subscript"/>
                <w:lang w:val="en-MY"/>
              </w:rPr>
              <w:t xml:space="preserve"> = </w:t>
            </w:r>
            <w:r w:rsidRPr="00603D47">
              <w:rPr>
                <w:rFonts w:ascii="Glacial Indifference" w:eastAsia="Times New Roman" w:hAnsi="Glacial Indifference" w:cs="Times New Roman"/>
                <w:sz w:val="20"/>
                <w:szCs w:val="20"/>
                <w:lang w:val="en-MY"/>
              </w:rPr>
              <w:t>21.3 – 66.2</w:t>
            </w:r>
          </w:p>
          <w:p w14:paraId="0174D239"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D</w:t>
            </w:r>
            <w:r w:rsidRPr="00603D47">
              <w:rPr>
                <w:rFonts w:ascii="Glacial Indifference" w:eastAsia="Times New Roman" w:hAnsi="Glacial Indifference" w:cs="Times New Roman"/>
                <w:sz w:val="20"/>
                <w:szCs w:val="20"/>
                <w:vertAlign w:val="subscript"/>
                <w:lang w:val="en-MY"/>
              </w:rPr>
              <w:t>75</w:t>
            </w:r>
            <w:r w:rsidRPr="00603D47">
              <w:rPr>
                <w:rFonts w:ascii="Cambria Math" w:eastAsia="Times New Roman" w:hAnsi="Cambria Math" w:cs="Cambria Math"/>
                <w:sz w:val="20"/>
                <w:szCs w:val="20"/>
                <w:vertAlign w:val="subscript"/>
                <w:lang w:val="en-MY"/>
              </w:rPr>
              <w:t>℃</w:t>
            </w:r>
            <w:r w:rsidRPr="00603D47">
              <w:rPr>
                <w:rFonts w:ascii="Glacial Indifference" w:eastAsia="Times New Roman" w:hAnsi="Glacial Indifference" w:cs="Times New Roman"/>
                <w:sz w:val="20"/>
                <w:szCs w:val="20"/>
                <w:vertAlign w:val="subscript"/>
                <w:lang w:val="en-MY"/>
              </w:rPr>
              <w:t xml:space="preserve"> =</w:t>
            </w:r>
            <w:r w:rsidRPr="00603D47">
              <w:rPr>
                <w:rFonts w:ascii="Glacial Indifference" w:eastAsia="Times New Roman" w:hAnsi="Glacial Indifference" w:cs="Times New Roman"/>
                <w:sz w:val="20"/>
                <w:szCs w:val="20"/>
                <w:lang w:val="en-MY"/>
              </w:rPr>
              <w:t xml:space="preserve"> 9.4 – 33.5</w:t>
            </w:r>
          </w:p>
          <w:p w14:paraId="79B18568"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D</w:t>
            </w:r>
            <w:r w:rsidRPr="00603D47">
              <w:rPr>
                <w:rFonts w:ascii="Glacial Indifference" w:eastAsia="Times New Roman" w:hAnsi="Glacial Indifference" w:cs="Times New Roman"/>
                <w:sz w:val="20"/>
                <w:szCs w:val="20"/>
                <w:vertAlign w:val="subscript"/>
                <w:lang w:val="en-MY"/>
              </w:rPr>
              <w:t>80</w:t>
            </w:r>
            <w:r w:rsidRPr="00603D47">
              <w:rPr>
                <w:rFonts w:ascii="Cambria Math" w:eastAsia="Times New Roman" w:hAnsi="Cambria Math" w:cs="Cambria Math"/>
                <w:sz w:val="20"/>
                <w:szCs w:val="20"/>
                <w:vertAlign w:val="subscript"/>
                <w:lang w:val="en-MY"/>
              </w:rPr>
              <w:t>℃</w:t>
            </w:r>
            <w:r w:rsidRPr="00603D47">
              <w:rPr>
                <w:rFonts w:ascii="Glacial Indifference" w:eastAsia="Times New Roman" w:hAnsi="Glacial Indifference" w:cs="Times New Roman"/>
                <w:sz w:val="20"/>
                <w:szCs w:val="20"/>
                <w:vertAlign w:val="subscript"/>
                <w:lang w:val="en-MY"/>
              </w:rPr>
              <w:t xml:space="preserve"> = </w:t>
            </w:r>
            <w:r w:rsidRPr="00603D47">
              <w:rPr>
                <w:rFonts w:ascii="Glacial Indifference" w:eastAsia="Times New Roman" w:hAnsi="Glacial Indifference" w:cs="Times New Roman"/>
                <w:sz w:val="20"/>
                <w:szCs w:val="20"/>
                <w:lang w:val="en-MY"/>
              </w:rPr>
              <w:t>4.3 – 14.6</w:t>
            </w:r>
          </w:p>
          <w:p w14:paraId="2A57E989"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z-values = 14.62 - 15.95 °C</w:t>
            </w:r>
          </w:p>
          <w:p w14:paraId="09A6EA70" w14:textId="77777777" w:rsidR="00A35AAD" w:rsidRPr="00603D47" w:rsidRDefault="00A35AAD" w:rsidP="000D1FF7">
            <w:pPr>
              <w:jc w:val="both"/>
              <w:rPr>
                <w:rFonts w:ascii="Glacial Indifference" w:eastAsia="Times New Roman" w:hAnsi="Glacial Indifference" w:cs="Times New Roman"/>
                <w:sz w:val="20"/>
                <w:szCs w:val="20"/>
                <w:lang w:val="en-MY"/>
              </w:rPr>
            </w:pPr>
          </w:p>
        </w:tc>
        <w:tc>
          <w:tcPr>
            <w:tcW w:w="2070" w:type="dxa"/>
            <w:vAlign w:val="center"/>
          </w:tcPr>
          <w:p w14:paraId="637C90F8"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This represents a promising intervention strategy for improving the bactericidal efficacy of thermal treatment while maintaining milk powder quality.</w:t>
            </w:r>
          </w:p>
        </w:tc>
        <w:tc>
          <w:tcPr>
            <w:tcW w:w="1358" w:type="dxa"/>
            <w:vAlign w:val="center"/>
          </w:tcPr>
          <w:p w14:paraId="3CD26278" w14:textId="77777777" w:rsidR="00A35AAD" w:rsidRPr="00603D47" w:rsidRDefault="00A35AAD" w:rsidP="000D1FF7">
            <w:pPr>
              <w:jc w:val="both"/>
              <w:rPr>
                <w:rFonts w:ascii="Glacial Indifference" w:eastAsia="Times New Roman" w:hAnsi="Glacial Indifference" w:cs="Times New Roman"/>
                <w:sz w:val="20"/>
                <w:szCs w:val="20"/>
                <w:lang w:val="en-MY"/>
              </w:rPr>
            </w:pPr>
            <w:commentRangeStart w:id="0"/>
            <w:r w:rsidRPr="00603D47">
              <w:rPr>
                <w:rFonts w:ascii="Glacial Indifference" w:eastAsia="Times New Roman" w:hAnsi="Glacial Indifference" w:cs="Times New Roman"/>
                <w:sz w:val="20"/>
                <w:szCs w:val="20"/>
                <w:lang w:val="en-MY"/>
              </w:rPr>
              <w:t xml:space="preserve">(Ballom </w:t>
            </w:r>
            <w:r w:rsidRPr="00603D47">
              <w:rPr>
                <w:rFonts w:ascii="Glacial Indifference" w:eastAsia="Times New Roman" w:hAnsi="Glacial Indifference" w:cs="Times New Roman"/>
                <w:i/>
                <w:sz w:val="20"/>
                <w:szCs w:val="20"/>
                <w:lang w:val="en-MY"/>
              </w:rPr>
              <w:t>et al</w:t>
            </w:r>
            <w:r w:rsidRPr="00603D47">
              <w:rPr>
                <w:rFonts w:ascii="Glacial Indifference" w:eastAsia="Times New Roman" w:hAnsi="Glacial Indifference" w:cs="Times New Roman"/>
                <w:sz w:val="20"/>
                <w:szCs w:val="20"/>
                <w:lang w:val="en-MY"/>
              </w:rPr>
              <w:t>.,2019)</w:t>
            </w:r>
            <w:commentRangeEnd w:id="0"/>
            <w:r w:rsidRPr="00603D47">
              <w:rPr>
                <w:rStyle w:val="AklamaBavurusu"/>
                <w:rFonts w:ascii="Glacial Indifference" w:hAnsi="Glacial Indifference"/>
                <w:sz w:val="20"/>
                <w:szCs w:val="20"/>
              </w:rPr>
              <w:commentReference w:id="0"/>
            </w:r>
          </w:p>
        </w:tc>
      </w:tr>
      <w:tr w:rsidR="00A35AAD" w:rsidRPr="00603D47" w14:paraId="0C59DCE1" w14:textId="77777777" w:rsidTr="000D1FF7">
        <w:tc>
          <w:tcPr>
            <w:tcW w:w="2070" w:type="dxa"/>
            <w:vAlign w:val="center"/>
          </w:tcPr>
          <w:p w14:paraId="3A9D2551" w14:textId="77777777" w:rsidR="00A35AAD" w:rsidRPr="00603D47" w:rsidRDefault="00A35AAD" w:rsidP="000D1FF7">
            <w:pPr>
              <w:jc w:val="both"/>
              <w:rPr>
                <w:rFonts w:ascii="Glacial Indifference" w:eastAsia="Times New Roman" w:hAnsi="Glacial Indifference" w:cs="Times New Roman"/>
                <w:i/>
                <w:sz w:val="20"/>
                <w:szCs w:val="20"/>
                <w:lang w:val="en-MY"/>
              </w:rPr>
            </w:pPr>
            <w:r w:rsidRPr="00603D47">
              <w:rPr>
                <w:rFonts w:ascii="Glacial Indifference" w:eastAsia="Times New Roman" w:hAnsi="Glacial Indifference" w:cs="Times New Roman"/>
                <w:i/>
                <w:sz w:val="20"/>
                <w:szCs w:val="20"/>
                <w:lang w:val="en-MY"/>
              </w:rPr>
              <w:t>Salmonella Escherichia coli</w:t>
            </w:r>
          </w:p>
        </w:tc>
        <w:tc>
          <w:tcPr>
            <w:tcW w:w="1260" w:type="dxa"/>
            <w:vAlign w:val="center"/>
          </w:tcPr>
          <w:p w14:paraId="39AD5EAE"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Wheat flour</w:t>
            </w:r>
          </w:p>
        </w:tc>
        <w:tc>
          <w:tcPr>
            <w:tcW w:w="1440" w:type="dxa"/>
            <w:vAlign w:val="center"/>
          </w:tcPr>
          <w:p w14:paraId="4B161346"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Dry bath</w:t>
            </w:r>
          </w:p>
        </w:tc>
        <w:tc>
          <w:tcPr>
            <w:tcW w:w="1530" w:type="dxa"/>
            <w:vAlign w:val="center"/>
          </w:tcPr>
          <w:p w14:paraId="28EE4B02"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Temperature (70</w:t>
            </w:r>
            <w:r w:rsidRPr="00603D47">
              <w:rPr>
                <w:rFonts w:ascii="Cambria Math" w:eastAsia="Times New Roman" w:hAnsi="Cambria Math" w:cs="Cambria Math"/>
                <w:sz w:val="20"/>
                <w:szCs w:val="20"/>
                <w:lang w:val="en-MY"/>
              </w:rPr>
              <w:t>℃</w:t>
            </w:r>
            <w:r w:rsidRPr="00603D47">
              <w:rPr>
                <w:rFonts w:ascii="Glacial Indifference" w:eastAsia="Times New Roman" w:hAnsi="Glacial Indifference" w:cs="Times New Roman"/>
                <w:sz w:val="20"/>
                <w:szCs w:val="20"/>
                <w:lang w:val="en-MY"/>
              </w:rPr>
              <w:t>)</w:t>
            </w:r>
          </w:p>
          <w:p w14:paraId="58C058C0"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Time</w:t>
            </w:r>
          </w:p>
          <w:p w14:paraId="6619B376"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(60 minutes)</w:t>
            </w:r>
          </w:p>
        </w:tc>
        <w:tc>
          <w:tcPr>
            <w:tcW w:w="1440" w:type="dxa"/>
            <w:vAlign w:val="center"/>
          </w:tcPr>
          <w:p w14:paraId="03069D6C"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i/>
                <w:sz w:val="20"/>
                <w:szCs w:val="20"/>
                <w:lang w:val="en-MY"/>
              </w:rPr>
              <w:t xml:space="preserve">Salmonella </w:t>
            </w:r>
            <w:r w:rsidRPr="00603D47">
              <w:rPr>
                <w:rFonts w:ascii="Glacial Indifference" w:eastAsia="Times New Roman" w:hAnsi="Glacial Indifference" w:cs="Times New Roman"/>
                <w:iCs/>
                <w:sz w:val="20"/>
                <w:szCs w:val="20"/>
                <w:lang w:val="en-MY"/>
              </w:rPr>
              <w:t xml:space="preserve">= </w:t>
            </w:r>
            <w:r w:rsidRPr="00603D47">
              <w:rPr>
                <w:rFonts w:ascii="Glacial Indifference" w:eastAsia="Times New Roman" w:hAnsi="Glacial Indifference" w:cs="Times New Roman"/>
                <w:sz w:val="20"/>
                <w:szCs w:val="20"/>
                <w:lang w:val="en-MY"/>
              </w:rPr>
              <w:t>1.91 log CFU/g</w:t>
            </w:r>
          </w:p>
          <w:p w14:paraId="2FD1ECC3" w14:textId="77777777" w:rsidR="00A35AAD" w:rsidRPr="00603D47" w:rsidRDefault="00A35AAD" w:rsidP="000D1FF7">
            <w:pPr>
              <w:jc w:val="both"/>
              <w:rPr>
                <w:rFonts w:ascii="Glacial Indifference" w:eastAsia="Times New Roman" w:hAnsi="Glacial Indifference" w:cs="Times New Roman"/>
                <w:i/>
                <w:sz w:val="20"/>
                <w:szCs w:val="20"/>
                <w:lang w:val="en-MY"/>
              </w:rPr>
            </w:pPr>
            <w:r w:rsidRPr="00603D47">
              <w:rPr>
                <w:rFonts w:ascii="Glacial Indifference" w:eastAsia="Times New Roman" w:hAnsi="Glacial Indifference" w:cs="Times New Roman"/>
                <w:i/>
                <w:sz w:val="20"/>
                <w:szCs w:val="20"/>
                <w:lang w:val="en-MY"/>
              </w:rPr>
              <w:t>Escherichia coli:</w:t>
            </w:r>
          </w:p>
          <w:p w14:paraId="2374B4FC"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4.22 log CFU/g</w:t>
            </w:r>
          </w:p>
        </w:tc>
        <w:tc>
          <w:tcPr>
            <w:tcW w:w="900" w:type="dxa"/>
            <w:vAlign w:val="center"/>
          </w:tcPr>
          <w:p w14:paraId="4F4FDE3E"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Weibull</w:t>
            </w:r>
          </w:p>
          <w:p w14:paraId="460DE14A"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model</w:t>
            </w:r>
          </w:p>
          <w:p w14:paraId="1D88BBE3" w14:textId="77777777" w:rsidR="00A35AAD" w:rsidRPr="00603D47" w:rsidRDefault="00A35AAD" w:rsidP="000D1FF7">
            <w:pPr>
              <w:jc w:val="both"/>
              <w:rPr>
                <w:rFonts w:ascii="Glacial Indifference" w:eastAsia="Times New Roman" w:hAnsi="Glacial Indifference" w:cs="Times New Roman"/>
                <w:sz w:val="20"/>
                <w:szCs w:val="20"/>
                <w:lang w:val="en-MY"/>
              </w:rPr>
            </w:pPr>
          </w:p>
        </w:tc>
        <w:tc>
          <w:tcPr>
            <w:tcW w:w="1890" w:type="dxa"/>
            <w:vAlign w:val="center"/>
          </w:tcPr>
          <w:p w14:paraId="219CAB70" w14:textId="77777777" w:rsidR="00A35AAD" w:rsidRPr="00603D47" w:rsidRDefault="00A35AAD" w:rsidP="000D1FF7">
            <w:pPr>
              <w:jc w:val="both"/>
              <w:rPr>
                <w:rFonts w:ascii="Glacial Indifference" w:eastAsia="Times New Roman" w:hAnsi="Glacial Indifference" w:cs="Times New Roman"/>
                <w:i/>
                <w:sz w:val="20"/>
                <w:szCs w:val="20"/>
                <w:lang w:val="en-MY"/>
              </w:rPr>
            </w:pPr>
            <w:r w:rsidRPr="00603D47">
              <w:rPr>
                <w:rFonts w:ascii="Glacial Indifference" w:eastAsia="Times New Roman" w:hAnsi="Glacial Indifference" w:cs="Times New Roman"/>
                <w:i/>
                <w:sz w:val="20"/>
                <w:szCs w:val="20"/>
                <w:lang w:val="en-MY"/>
              </w:rPr>
              <w:t>Salmonella:</w:t>
            </w:r>
          </w:p>
          <w:p w14:paraId="1269B577"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D</w:t>
            </w:r>
            <w:r w:rsidRPr="00603D47">
              <w:rPr>
                <w:rFonts w:ascii="Glacial Indifference" w:eastAsia="Times New Roman" w:hAnsi="Glacial Indifference" w:cs="Times New Roman"/>
                <w:sz w:val="20"/>
                <w:szCs w:val="20"/>
                <w:vertAlign w:val="subscript"/>
                <w:lang w:val="en-MY"/>
              </w:rPr>
              <w:t>70</w:t>
            </w:r>
            <w:r w:rsidRPr="00603D47">
              <w:rPr>
                <w:rFonts w:ascii="Cambria Math" w:eastAsia="Times New Roman" w:hAnsi="Cambria Math" w:cs="Cambria Math"/>
                <w:sz w:val="20"/>
                <w:szCs w:val="20"/>
                <w:vertAlign w:val="subscript"/>
                <w:lang w:val="en-MY"/>
              </w:rPr>
              <w:t>℃</w:t>
            </w:r>
            <w:r w:rsidRPr="00603D47">
              <w:rPr>
                <w:rFonts w:ascii="Glacial Indifference" w:eastAsia="Times New Roman" w:hAnsi="Glacial Indifference" w:cs="Times New Roman"/>
                <w:sz w:val="20"/>
                <w:szCs w:val="20"/>
                <w:vertAlign w:val="subscript"/>
                <w:lang w:val="en-MY"/>
              </w:rPr>
              <w:t xml:space="preserve"> = </w:t>
            </w:r>
            <w:r w:rsidRPr="00603D47">
              <w:rPr>
                <w:rFonts w:ascii="Glacial Indifference" w:eastAsia="Times New Roman" w:hAnsi="Glacial Indifference" w:cs="Times New Roman"/>
                <w:sz w:val="20"/>
                <w:szCs w:val="20"/>
                <w:lang w:val="en-MY"/>
              </w:rPr>
              <w:t>17.4 min</w:t>
            </w:r>
          </w:p>
          <w:p w14:paraId="7C635E88" w14:textId="77777777" w:rsidR="00A35AAD" w:rsidRPr="00603D47" w:rsidRDefault="00A35AAD" w:rsidP="000D1FF7">
            <w:pPr>
              <w:jc w:val="both"/>
              <w:rPr>
                <w:rFonts w:ascii="Glacial Indifference" w:eastAsia="Times New Roman" w:hAnsi="Glacial Indifference" w:cs="Times New Roman"/>
                <w:i/>
                <w:sz w:val="20"/>
                <w:szCs w:val="20"/>
                <w:lang w:val="en-MY"/>
              </w:rPr>
            </w:pPr>
            <w:r w:rsidRPr="00603D47">
              <w:rPr>
                <w:rFonts w:ascii="Glacial Indifference" w:eastAsia="Times New Roman" w:hAnsi="Glacial Indifference" w:cs="Times New Roman"/>
                <w:i/>
                <w:sz w:val="20"/>
                <w:szCs w:val="20"/>
                <w:lang w:val="en-MY"/>
              </w:rPr>
              <w:t>Enterohemorrhagic Escherichia coli:</w:t>
            </w:r>
          </w:p>
          <w:p w14:paraId="0B2E927A"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D</w:t>
            </w:r>
            <w:r w:rsidRPr="00603D47">
              <w:rPr>
                <w:rFonts w:ascii="Glacial Indifference" w:eastAsia="Times New Roman" w:hAnsi="Glacial Indifference" w:cs="Times New Roman"/>
                <w:sz w:val="20"/>
                <w:szCs w:val="20"/>
                <w:vertAlign w:val="subscript"/>
                <w:lang w:val="en-MY"/>
              </w:rPr>
              <w:t>70</w:t>
            </w:r>
            <w:r w:rsidRPr="00603D47">
              <w:rPr>
                <w:rFonts w:ascii="Cambria Math" w:eastAsia="Times New Roman" w:hAnsi="Cambria Math" w:cs="Cambria Math"/>
                <w:sz w:val="20"/>
                <w:szCs w:val="20"/>
                <w:vertAlign w:val="subscript"/>
                <w:lang w:val="en-MY"/>
              </w:rPr>
              <w:t>℃</w:t>
            </w:r>
            <w:r w:rsidRPr="00603D47">
              <w:rPr>
                <w:rFonts w:ascii="Glacial Indifference" w:eastAsia="Times New Roman" w:hAnsi="Glacial Indifference" w:cs="Times New Roman"/>
                <w:sz w:val="20"/>
                <w:szCs w:val="20"/>
                <w:vertAlign w:val="subscript"/>
                <w:lang w:val="en-MY"/>
              </w:rPr>
              <w:t xml:space="preserve"> = </w:t>
            </w:r>
            <w:r w:rsidRPr="00603D47">
              <w:rPr>
                <w:rFonts w:ascii="Glacial Indifference" w:eastAsia="Times New Roman" w:hAnsi="Glacial Indifference" w:cs="Times New Roman"/>
                <w:sz w:val="20"/>
                <w:szCs w:val="20"/>
                <w:lang w:val="en-MY"/>
              </w:rPr>
              <w:t>0.2–1.6 min</w:t>
            </w:r>
          </w:p>
          <w:p w14:paraId="14B60A98" w14:textId="77777777" w:rsidR="00A35AAD" w:rsidRPr="00603D47" w:rsidRDefault="00A35AAD" w:rsidP="000D1FF7">
            <w:pPr>
              <w:jc w:val="both"/>
              <w:rPr>
                <w:rFonts w:ascii="Glacial Indifference" w:eastAsia="Times New Roman" w:hAnsi="Glacial Indifference" w:cs="Times New Roman"/>
                <w:sz w:val="20"/>
                <w:szCs w:val="20"/>
                <w:lang w:val="en-MY"/>
              </w:rPr>
            </w:pPr>
          </w:p>
        </w:tc>
        <w:tc>
          <w:tcPr>
            <w:tcW w:w="2070" w:type="dxa"/>
            <w:vAlign w:val="center"/>
          </w:tcPr>
          <w:p w14:paraId="26C12C82" w14:textId="77777777" w:rsidR="00A35AAD" w:rsidRPr="00603D47" w:rsidRDefault="00A35AAD" w:rsidP="000D1FF7">
            <w:pPr>
              <w:jc w:val="both"/>
              <w:rPr>
                <w:rFonts w:ascii="Glacial Indifference" w:eastAsia="Times New Roman" w:hAnsi="Glacial Indifference" w:cs="Times New Roman"/>
                <w:sz w:val="20"/>
                <w:szCs w:val="20"/>
                <w:lang w:val="en-MY"/>
              </w:rPr>
            </w:pPr>
          </w:p>
          <w:p w14:paraId="5BD52F0C"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 xml:space="preserve">The Weibull model fit the thermal death kinetics of </w:t>
            </w:r>
            <w:r w:rsidRPr="00603D47">
              <w:rPr>
                <w:rFonts w:ascii="Glacial Indifference" w:eastAsia="Times New Roman" w:hAnsi="Glacial Indifference" w:cs="Times New Roman"/>
                <w:i/>
                <w:iCs/>
                <w:sz w:val="20"/>
                <w:szCs w:val="20"/>
                <w:lang w:val="en-MY"/>
              </w:rPr>
              <w:t>Salmonella</w:t>
            </w:r>
            <w:r w:rsidRPr="00603D47">
              <w:rPr>
                <w:rFonts w:ascii="Glacial Indifference" w:eastAsia="Times New Roman" w:hAnsi="Glacial Indifference" w:cs="Times New Roman"/>
                <w:sz w:val="20"/>
                <w:szCs w:val="20"/>
                <w:lang w:val="en-MY"/>
              </w:rPr>
              <w:t xml:space="preserve"> and </w:t>
            </w:r>
            <w:r w:rsidRPr="00603D47">
              <w:rPr>
                <w:rFonts w:ascii="Glacial Indifference" w:eastAsia="Times New Roman" w:hAnsi="Glacial Indifference" w:cs="Times New Roman"/>
                <w:i/>
                <w:iCs/>
                <w:sz w:val="20"/>
                <w:szCs w:val="20"/>
                <w:lang w:val="en-MY"/>
              </w:rPr>
              <w:t>E. coli</w:t>
            </w:r>
            <w:r w:rsidRPr="00603D47">
              <w:rPr>
                <w:rFonts w:ascii="Glacial Indifference" w:eastAsia="Times New Roman" w:hAnsi="Glacial Indifference" w:cs="Times New Roman"/>
                <w:sz w:val="20"/>
                <w:szCs w:val="20"/>
                <w:lang w:val="en-MY"/>
              </w:rPr>
              <w:t xml:space="preserve"> O45, O121, and O145 in wheat flour well.</w:t>
            </w:r>
          </w:p>
          <w:p w14:paraId="1C7AC590" w14:textId="77777777" w:rsidR="00A35AAD" w:rsidRPr="00603D47" w:rsidRDefault="00A35AAD" w:rsidP="000D1FF7">
            <w:pPr>
              <w:jc w:val="both"/>
              <w:rPr>
                <w:rFonts w:ascii="Glacial Indifference" w:eastAsia="Times New Roman" w:hAnsi="Glacial Indifference" w:cs="Times New Roman"/>
                <w:sz w:val="20"/>
                <w:szCs w:val="20"/>
                <w:lang w:val="en-MY"/>
              </w:rPr>
            </w:pPr>
          </w:p>
        </w:tc>
        <w:tc>
          <w:tcPr>
            <w:tcW w:w="1358" w:type="dxa"/>
            <w:vAlign w:val="center"/>
          </w:tcPr>
          <w:p w14:paraId="2CF9F5DD" w14:textId="77777777" w:rsidR="00A35AAD" w:rsidRPr="00603D47" w:rsidRDefault="00A35AAD" w:rsidP="000D1FF7">
            <w:pPr>
              <w:jc w:val="both"/>
              <w:rPr>
                <w:rFonts w:ascii="Glacial Indifference" w:eastAsia="Times New Roman" w:hAnsi="Glacial Indifference" w:cs="Times New Roman"/>
                <w:sz w:val="20"/>
                <w:szCs w:val="20"/>
                <w:lang w:val="en-MY"/>
              </w:rPr>
            </w:pPr>
            <w:commentRangeStart w:id="1"/>
            <w:r w:rsidRPr="00603D47">
              <w:rPr>
                <w:rFonts w:ascii="Glacial Indifference" w:eastAsia="Times New Roman" w:hAnsi="Glacial Indifference" w:cs="Times New Roman"/>
                <w:sz w:val="20"/>
                <w:szCs w:val="20"/>
                <w:lang w:val="en-MY"/>
              </w:rPr>
              <w:t xml:space="preserve">(Forghani </w:t>
            </w:r>
            <w:r w:rsidRPr="00603D47">
              <w:rPr>
                <w:rFonts w:ascii="Glacial Indifference" w:eastAsia="Times New Roman" w:hAnsi="Glacial Indifference" w:cs="Times New Roman"/>
                <w:i/>
                <w:sz w:val="20"/>
                <w:szCs w:val="20"/>
                <w:lang w:val="en-MY"/>
              </w:rPr>
              <w:t>et al</w:t>
            </w:r>
            <w:r w:rsidRPr="00603D47">
              <w:rPr>
                <w:rFonts w:ascii="Glacial Indifference" w:eastAsia="Times New Roman" w:hAnsi="Glacial Indifference" w:cs="Times New Roman"/>
                <w:sz w:val="20"/>
                <w:szCs w:val="20"/>
                <w:lang w:val="en-MY"/>
              </w:rPr>
              <w:t>.,2019)</w:t>
            </w:r>
            <w:commentRangeEnd w:id="1"/>
            <w:r w:rsidRPr="00603D47">
              <w:rPr>
                <w:rStyle w:val="AklamaBavurusu"/>
                <w:rFonts w:ascii="Glacial Indifference" w:hAnsi="Glacial Indifference"/>
                <w:sz w:val="20"/>
                <w:szCs w:val="20"/>
              </w:rPr>
              <w:commentReference w:id="1"/>
            </w:r>
          </w:p>
        </w:tc>
      </w:tr>
    </w:tbl>
    <w:p w14:paraId="6E7B630D" w14:textId="77777777" w:rsidR="00A35AAD" w:rsidRPr="00603D47" w:rsidRDefault="00A35AAD" w:rsidP="00A35AAD">
      <w:pPr>
        <w:spacing w:line="240" w:lineRule="auto"/>
        <w:jc w:val="both"/>
        <w:rPr>
          <w:rFonts w:ascii="Cabin" w:eastAsia="Calibri" w:hAnsi="Cabin" w:cs="Times New Roman"/>
          <w:sz w:val="24"/>
          <w:szCs w:val="24"/>
          <w:lang w:val="en-MY"/>
        </w:rPr>
      </w:pPr>
    </w:p>
    <w:tbl>
      <w:tblPr>
        <w:tblStyle w:val="TabloKlavuzu"/>
        <w:tblW w:w="13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1260"/>
        <w:gridCol w:w="1440"/>
        <w:gridCol w:w="1530"/>
        <w:gridCol w:w="90"/>
        <w:gridCol w:w="1350"/>
        <w:gridCol w:w="900"/>
        <w:gridCol w:w="270"/>
        <w:gridCol w:w="1530"/>
        <w:gridCol w:w="2160"/>
        <w:gridCol w:w="1358"/>
      </w:tblGrid>
      <w:tr w:rsidR="00A35AAD" w:rsidRPr="00603D47" w14:paraId="6A09CABA" w14:textId="77777777" w:rsidTr="000D1FF7">
        <w:tc>
          <w:tcPr>
            <w:tcW w:w="2070" w:type="dxa"/>
            <w:vAlign w:val="center"/>
          </w:tcPr>
          <w:p w14:paraId="0E93D63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E. coli </w:t>
            </w:r>
            <w:r w:rsidRPr="00603D47">
              <w:rPr>
                <w:rFonts w:ascii="Glacial Indifference" w:eastAsia="Calibri" w:hAnsi="Glacial Indifference" w:cs="Times New Roman"/>
                <w:sz w:val="20"/>
                <w:szCs w:val="20"/>
                <w:lang w:val="en-US"/>
              </w:rPr>
              <w:t>O121</w:t>
            </w:r>
          </w:p>
        </w:tc>
        <w:tc>
          <w:tcPr>
            <w:tcW w:w="1260" w:type="dxa"/>
            <w:vAlign w:val="center"/>
          </w:tcPr>
          <w:p w14:paraId="588DFCC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Wheat flour</w:t>
            </w:r>
          </w:p>
        </w:tc>
        <w:tc>
          <w:tcPr>
            <w:tcW w:w="1440" w:type="dxa"/>
            <w:vAlign w:val="center"/>
          </w:tcPr>
          <w:p w14:paraId="5A2767B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Desiccation</w:t>
            </w:r>
          </w:p>
        </w:tc>
        <w:tc>
          <w:tcPr>
            <w:tcW w:w="1530" w:type="dxa"/>
            <w:vAlign w:val="center"/>
          </w:tcPr>
          <w:p w14:paraId="34C28FE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2717622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(70 - 80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tc>
        <w:tc>
          <w:tcPr>
            <w:tcW w:w="1440" w:type="dxa"/>
            <w:gridSpan w:val="2"/>
            <w:vAlign w:val="center"/>
          </w:tcPr>
          <w:p w14:paraId="471CD50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0.64 – 6.95 log CFU/g</w:t>
            </w:r>
          </w:p>
        </w:tc>
        <w:tc>
          <w:tcPr>
            <w:tcW w:w="900" w:type="dxa"/>
            <w:vAlign w:val="center"/>
          </w:tcPr>
          <w:p w14:paraId="382507C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800" w:type="dxa"/>
            <w:gridSpan w:val="2"/>
            <w:vAlign w:val="center"/>
          </w:tcPr>
          <w:p w14:paraId="7FA7DA1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18.16</w:t>
            </w:r>
          </w:p>
          <w:p w14:paraId="6565C5A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6.47</w:t>
            </w:r>
          </w:p>
          <w:p w14:paraId="0C5C345E" w14:textId="77777777" w:rsidR="00A35AAD" w:rsidRPr="00603D47" w:rsidRDefault="00A35AAD" w:rsidP="000D1FF7">
            <w:pPr>
              <w:jc w:val="both"/>
              <w:rPr>
                <w:rFonts w:ascii="Glacial Indifference" w:eastAsia="Calibri" w:hAnsi="Glacial Indifference" w:cs="Times New Roman"/>
                <w:sz w:val="20"/>
                <w:szCs w:val="20"/>
                <w:lang w:val="en-US"/>
              </w:rPr>
            </w:pPr>
            <w:bookmarkStart w:id="2" w:name="_Hlk91657975"/>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4.58</w:t>
            </w:r>
          </w:p>
          <w:p w14:paraId="4851C36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Z- value = 14.57</w:t>
            </w:r>
            <w:r w:rsidRPr="00603D47">
              <w:rPr>
                <w:rFonts w:ascii="Cambria Math" w:eastAsia="Calibri" w:hAnsi="Cambria Math" w:cs="Cambria Math"/>
                <w:sz w:val="20"/>
                <w:szCs w:val="20"/>
                <w:lang w:val="en-US"/>
              </w:rPr>
              <w:t>℃</w:t>
            </w:r>
            <w:bookmarkEnd w:id="2"/>
          </w:p>
        </w:tc>
        <w:tc>
          <w:tcPr>
            <w:tcW w:w="2160" w:type="dxa"/>
            <w:vAlign w:val="center"/>
          </w:tcPr>
          <w:p w14:paraId="03C31F2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E. coli</w:t>
            </w:r>
            <w:r w:rsidRPr="00603D47">
              <w:rPr>
                <w:rFonts w:ascii="Glacial Indifference" w:eastAsia="Calibri" w:hAnsi="Glacial Indifference" w:cs="Times New Roman"/>
                <w:sz w:val="20"/>
                <w:szCs w:val="20"/>
                <w:lang w:val="en-US"/>
              </w:rPr>
              <w:t xml:space="preserve"> O121 was found to be least thermally resistant than </w:t>
            </w:r>
            <w:bookmarkStart w:id="3" w:name="_Hlk91657906"/>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Enteritidis PT30</w:t>
            </w:r>
            <w:bookmarkEnd w:id="3"/>
            <w:r w:rsidRPr="00603D47">
              <w:rPr>
                <w:rFonts w:ascii="Glacial Indifference" w:eastAsia="Calibri" w:hAnsi="Glacial Indifference" w:cs="Times New Roman"/>
                <w:sz w:val="20"/>
                <w:szCs w:val="20"/>
                <w:lang w:val="en-US"/>
              </w:rPr>
              <w:t xml:space="preserve"> when assessed under the same environments and using the same methodology.</w:t>
            </w:r>
          </w:p>
        </w:tc>
        <w:tc>
          <w:tcPr>
            <w:tcW w:w="1358" w:type="dxa"/>
            <w:vAlign w:val="center"/>
          </w:tcPr>
          <w:p w14:paraId="6F8F5DA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{"citationItems":[{"id":"ITEM-1","itemData":{"DOI":"10.4315/0362-028X.JFP-18-544","abstract":"Non-O157 Shiga toxin–producing Escherichia coli infections have recently been associated with wheat flour on two separate accounts in the United States and Canada. However, there is little information regarding the thermal resistance and longevity of non-O157 Shiga toxin–producing Escherichia coli during storage in low-moisture environments. The objectives of this study were to determine the thermal inactivation kinetics of E. coli O121 in wheat flour and to compare the thermal inactivation rates with those of other pathogens. Wheat flour, inoculated with E. coli O121, was equilibrated at 258C to a water activity of 0.45 in a humidity-controlled conditioning chamber. Inoculated samples were treated isothermally at 70, 75, and 808C, and posttreatment population survivor ratios were determined by plate counting. D-and z-values calculated with a log-linear model, were compared with those obtained in other studies. At 70, 75, and 808C, the D-values for E. coli O121 were 18.16 6 0.96, 6.47 6 0.50, and 4.58 6 0.40 min, respectively, and the z-value was 14.57 6 2.218C. Overall, E. coli O121 was observed to be slightly less thermally resistant than what has been previously reported for Salmonella Enteritidis PT30 in wheat flour as measured under the same conditions with the same methods.","author":[{"dropping-particle":"","family":"Suehr","given":"Q.J.","non-dropping-particle":"","parse-names":false,"suffix":""},{"dropping-particle":"","family":"Anderson","given":"N.M.","non-dropping-particle":"","parse-names":false,"suffix":""},{"dropping-particle":"","family":"Keller","given":"S.E.","non-dropping-particle":"","parse-names":false,"suffix":""}],"container-title":"Journal of Food Protection","id":"ITEM-1","issue":"8","issued":{"date-parts":[["2019"]]},"page":"1308-1313","title":"Desiccation and thermal resistance of escherichia coli o121 in wheat flour","type":"article-journal","volume":"82"},"uris":["http://www.mendeley.com/documents/?uuid=3428e058-9058-3e8b-a0d4-1ef1c3b6ca1a"]}],"mendeley":{"formattedCitation":"(Suehr et al., 2019)","plainTextFormattedCitation":"(Suehr et al., 2019)","previouslyFormattedCitation":"(Suehr et al., 2019)"},"properties":{"noteIndex":0},"schema":"https://github.com/citation-style-language/schema/raw/master/csl-citation.json"}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(Suehr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2019)</w:t>
            </w:r>
            <w:r w:rsidRPr="00603D47">
              <w:rPr>
                <w:rFonts w:ascii="Glacial Indifference" w:eastAsia="Calibri" w:hAnsi="Glacial Indifference" w:cs="Times New Roman"/>
                <w:sz w:val="20"/>
                <w:szCs w:val="20"/>
                <w:lang w:val="en-US"/>
              </w:rPr>
              <w:fldChar w:fldCharType="end"/>
            </w:r>
          </w:p>
        </w:tc>
      </w:tr>
      <w:tr w:rsidR="00A35AAD" w:rsidRPr="00603D47" w14:paraId="281E0347" w14:textId="77777777" w:rsidTr="000D1FF7">
        <w:tc>
          <w:tcPr>
            <w:tcW w:w="2070" w:type="dxa"/>
            <w:vAlign w:val="center"/>
          </w:tcPr>
          <w:p w14:paraId="14B33EC7" w14:textId="77777777" w:rsidR="00A35AAD" w:rsidRPr="00603D47" w:rsidRDefault="00A35AAD" w:rsidP="000D1FF7">
            <w:pPr>
              <w:jc w:val="both"/>
              <w:rPr>
                <w:rFonts w:ascii="Glacial Indifference" w:eastAsia="Calibri" w:hAnsi="Glacial Indifference" w:cs="Times New Roman"/>
                <w:i/>
                <w:iCs/>
                <w:sz w:val="20"/>
                <w:szCs w:val="20"/>
                <w:lang w:val="en-US"/>
              </w:rPr>
            </w:pPr>
          </w:p>
          <w:p w14:paraId="3B7C1FC6"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Enteritidis PT30</w:t>
            </w:r>
          </w:p>
          <w:p w14:paraId="23DBD3B6"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Tennessee K464</w:t>
            </w:r>
            <w:r w:rsidRPr="00603D47">
              <w:rPr>
                <w:rFonts w:ascii="Glacial Indifference" w:eastAsia="Calibri" w:hAnsi="Glacial Indifference" w:cs="Times New Roman"/>
                <w:i/>
                <w:iCs/>
                <w:sz w:val="20"/>
                <w:szCs w:val="20"/>
                <w:lang w:val="en-US"/>
              </w:rPr>
              <w:t xml:space="preserve"> </w:t>
            </w:r>
          </w:p>
          <w:p w14:paraId="4355AC5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Agona 447967</w:t>
            </w:r>
          </w:p>
          <w:p w14:paraId="48C20496"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lastRenderedPageBreak/>
              <w:t xml:space="preserve">Enterococcus faecium </w:t>
            </w:r>
            <w:r w:rsidRPr="00603D47">
              <w:rPr>
                <w:rFonts w:ascii="Glacial Indifference" w:eastAsia="Calibri" w:hAnsi="Glacial Indifference" w:cs="Times New Roman"/>
                <w:sz w:val="20"/>
                <w:szCs w:val="20"/>
                <w:lang w:val="en-US"/>
              </w:rPr>
              <w:t>NRRL B- 2354</w:t>
            </w:r>
          </w:p>
        </w:tc>
        <w:tc>
          <w:tcPr>
            <w:tcW w:w="1260" w:type="dxa"/>
            <w:vAlign w:val="center"/>
          </w:tcPr>
          <w:p w14:paraId="5636CD0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t>Cocoa powder</w:t>
            </w:r>
          </w:p>
        </w:tc>
        <w:tc>
          <w:tcPr>
            <w:tcW w:w="1440" w:type="dxa"/>
            <w:vAlign w:val="center"/>
          </w:tcPr>
          <w:p w14:paraId="0F654E6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Ethylene glycol bath</w:t>
            </w:r>
          </w:p>
        </w:tc>
        <w:tc>
          <w:tcPr>
            <w:tcW w:w="1530" w:type="dxa"/>
            <w:vAlign w:val="center"/>
          </w:tcPr>
          <w:p w14:paraId="3C7DA7B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3B984A0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(70 - 80°C)</w:t>
            </w:r>
          </w:p>
        </w:tc>
        <w:tc>
          <w:tcPr>
            <w:tcW w:w="1440" w:type="dxa"/>
            <w:gridSpan w:val="2"/>
            <w:vAlign w:val="center"/>
          </w:tcPr>
          <w:p w14:paraId="5C5D0F5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spp.:</w:t>
            </w:r>
          </w:p>
          <w:p w14:paraId="79224EC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3.75 log CFU/g</w:t>
            </w:r>
          </w:p>
          <w:p w14:paraId="3435F24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i/>
                <w:sz w:val="20"/>
                <w:szCs w:val="20"/>
                <w:lang w:val="en-MY"/>
              </w:rPr>
              <w:t>Enterococcus</w:t>
            </w:r>
            <w:r w:rsidRPr="00603D47">
              <w:rPr>
                <w:rFonts w:ascii="Glacial Indifference" w:eastAsia="Calibri" w:hAnsi="Glacial Indifference" w:cs="Times New Roman"/>
                <w:i/>
                <w:iCs/>
                <w:sz w:val="20"/>
                <w:szCs w:val="20"/>
                <w:lang w:val="en-US"/>
              </w:rPr>
              <w:t xml:space="preserve"> faecium</w:t>
            </w:r>
            <w:r w:rsidRPr="00603D47">
              <w:rPr>
                <w:rFonts w:ascii="Glacial Indifference" w:eastAsia="Calibri" w:hAnsi="Glacial Indifference" w:cs="Times New Roman"/>
                <w:sz w:val="20"/>
                <w:szCs w:val="20"/>
                <w:lang w:val="en-US"/>
              </w:rPr>
              <w:t>:</w:t>
            </w:r>
          </w:p>
          <w:p w14:paraId="149C658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t>1.39 log CFU/g</w:t>
            </w:r>
          </w:p>
        </w:tc>
        <w:tc>
          <w:tcPr>
            <w:tcW w:w="900" w:type="dxa"/>
            <w:vAlign w:val="center"/>
          </w:tcPr>
          <w:p w14:paraId="4EF0072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t>Weibull model</w:t>
            </w:r>
          </w:p>
        </w:tc>
        <w:tc>
          <w:tcPr>
            <w:tcW w:w="1800" w:type="dxa"/>
            <w:gridSpan w:val="2"/>
            <w:vAlign w:val="center"/>
          </w:tcPr>
          <w:p w14:paraId="694EF02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spp.:</w:t>
            </w:r>
          </w:p>
          <w:p w14:paraId="145F0C1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70°C</w:t>
            </w:r>
            <w:r w:rsidRPr="00603D47">
              <w:rPr>
                <w:rFonts w:ascii="Glacial Indifference" w:eastAsia="Calibri" w:hAnsi="Glacial Indifference" w:cs="Times New Roman"/>
                <w:sz w:val="20"/>
                <w:szCs w:val="20"/>
                <w:lang w:val="en-US"/>
              </w:rPr>
              <w:t>: 31.6 – 46.2</w:t>
            </w:r>
          </w:p>
          <w:p w14:paraId="1D5F89A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75°C</w:t>
            </w:r>
            <w:r w:rsidRPr="00603D47">
              <w:rPr>
                <w:rFonts w:ascii="Glacial Indifference" w:eastAsia="Calibri" w:hAnsi="Glacial Indifference" w:cs="Times New Roman"/>
                <w:sz w:val="20"/>
                <w:szCs w:val="20"/>
                <w:lang w:val="en-US"/>
              </w:rPr>
              <w:t>: 16.9 – 20.5</w:t>
            </w:r>
          </w:p>
          <w:p w14:paraId="752F8C9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80°C</w:t>
            </w:r>
            <w:r w:rsidRPr="00603D47">
              <w:rPr>
                <w:rFonts w:ascii="Glacial Indifference" w:eastAsia="Calibri" w:hAnsi="Glacial Indifference" w:cs="Times New Roman"/>
                <w:sz w:val="20"/>
                <w:szCs w:val="20"/>
                <w:lang w:val="en-US"/>
              </w:rPr>
              <w:t>: 7.0 – 11.5</w:t>
            </w:r>
          </w:p>
          <w:p w14:paraId="3C31C2B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i/>
                <w:sz w:val="20"/>
                <w:szCs w:val="20"/>
                <w:lang w:val="en-MY"/>
              </w:rPr>
              <w:t>E.</w:t>
            </w:r>
            <w:r w:rsidRPr="00603D47">
              <w:rPr>
                <w:rFonts w:ascii="Glacial Indifference" w:eastAsia="Calibri" w:hAnsi="Glacial Indifference" w:cs="Times New Roman"/>
                <w:i/>
                <w:iCs/>
                <w:sz w:val="20"/>
                <w:szCs w:val="20"/>
                <w:lang w:val="en-US"/>
              </w:rPr>
              <w:t xml:space="preserve"> faecium</w:t>
            </w:r>
            <w:r w:rsidRPr="00603D47">
              <w:rPr>
                <w:rFonts w:ascii="Glacial Indifference" w:eastAsia="Calibri" w:hAnsi="Glacial Indifference" w:cs="Times New Roman"/>
                <w:sz w:val="20"/>
                <w:szCs w:val="20"/>
                <w:lang w:val="en-US"/>
              </w:rPr>
              <w:t>:</w:t>
            </w:r>
          </w:p>
          <w:p w14:paraId="5C08C1E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70°C</w:t>
            </w:r>
            <w:r w:rsidRPr="00603D47">
              <w:rPr>
                <w:rFonts w:ascii="Glacial Indifference" w:eastAsia="Calibri" w:hAnsi="Glacial Indifference" w:cs="Times New Roman"/>
                <w:sz w:val="20"/>
                <w:szCs w:val="20"/>
                <w:lang w:val="en-US"/>
              </w:rPr>
              <w:t>: 25.8 – 59.9</w:t>
            </w:r>
          </w:p>
          <w:p w14:paraId="57045ED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75°C</w:t>
            </w:r>
            <w:r w:rsidRPr="00603D47">
              <w:rPr>
                <w:rFonts w:ascii="Glacial Indifference" w:eastAsia="Calibri" w:hAnsi="Glacial Indifference" w:cs="Times New Roman"/>
                <w:sz w:val="20"/>
                <w:szCs w:val="20"/>
                <w:lang w:val="en-US"/>
              </w:rPr>
              <w:t>: 13.7 – 28.9</w:t>
            </w:r>
          </w:p>
          <w:p w14:paraId="5DB72B5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t>D</w:t>
            </w:r>
            <w:r w:rsidRPr="00603D47">
              <w:rPr>
                <w:rFonts w:ascii="Glacial Indifference" w:eastAsia="Calibri" w:hAnsi="Glacial Indifference" w:cs="Times New Roman"/>
                <w:sz w:val="20"/>
                <w:szCs w:val="20"/>
                <w:vertAlign w:val="subscript"/>
                <w:lang w:val="en-US"/>
              </w:rPr>
              <w:t>80°C</w:t>
            </w:r>
            <w:r w:rsidRPr="00603D47">
              <w:rPr>
                <w:rFonts w:ascii="Glacial Indifference" w:eastAsia="Calibri" w:hAnsi="Glacial Indifference" w:cs="Times New Roman"/>
                <w:sz w:val="20"/>
                <w:szCs w:val="20"/>
                <w:lang w:val="en-US"/>
              </w:rPr>
              <w:t>: 4.7 – 16.1</w:t>
            </w:r>
          </w:p>
          <w:p w14:paraId="5707265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Z- value: 13.0 – 17.5</w:t>
            </w:r>
          </w:p>
        </w:tc>
        <w:tc>
          <w:tcPr>
            <w:tcW w:w="2160" w:type="dxa"/>
            <w:vAlign w:val="center"/>
          </w:tcPr>
          <w:p w14:paraId="4855A64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t xml:space="preserve">Water activity affects the thermal inactivation rates on both bacteria; thus, it should be considered as a significant factor of the thermal </w:t>
            </w:r>
            <w:r w:rsidRPr="00603D47">
              <w:rPr>
                <w:rFonts w:ascii="Glacial Indifference" w:eastAsia="Calibri" w:hAnsi="Glacial Indifference" w:cs="Times New Roman"/>
                <w:sz w:val="20"/>
                <w:szCs w:val="20"/>
                <w:lang w:val="en-US"/>
              </w:rPr>
              <w:lastRenderedPageBreak/>
              <w:t xml:space="preserve">resistance of </w:t>
            </w: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in cocoa powder.</w:t>
            </w:r>
          </w:p>
        </w:tc>
        <w:tc>
          <w:tcPr>
            <w:tcW w:w="1358" w:type="dxa"/>
            <w:vAlign w:val="center"/>
          </w:tcPr>
          <w:p w14:paraId="18D7C14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fldChar w:fldCharType="begin" w:fldLock="1"/>
            </w:r>
            <w:r w:rsidRPr="00603D47">
              <w:rPr>
                <w:rFonts w:ascii="Glacial Indifference" w:eastAsia="Calibri" w:hAnsi="Glacial Indifference" w:cs="Times New Roman"/>
                <w:sz w:val="20"/>
                <w:szCs w:val="20"/>
                <w:lang w:val="en-US"/>
              </w:rPr>
              <w:instrText>ADDIN CSL_CITATION {"citationItems":[{"id":"ITEM-1","itemData":{"DOI":"10.1016/j.fm.2019.01.005","ISSN":"0740-0020","author":[{"dropping-particle":"","family":"Tsai","given":"Hsieh-chin","non-dropping-particle":"","parse-names":false,"suffix":""},{"dropping-particle":"","family":"Ballom","given":"Kenneth F","non-dropping-particle":"","parse-names":false,"suffix":""},{"dropping-particle":"","family":"Xia","given":"Song","non-dropping-particle":"","parse-names":false,"suffix":""},{"dropping-particle":"","family":"Tang","given":"Juming","non-dropping-particle":"","parse-names":false,"suffix":""},{"dropping-particle":"","family":"Marks","given":"Bradley P","non-dropping-particle":"","parse-names":false,"suffix":""},{"dropping-particle":"","family":"Zhu","given":"Mei-jun","non-dropping-particle":"","parse-names":false,"suffix":""}],"container-title":"Journal Of Food Microbiology","id":"ITEM-1","issue":"January","issued":{"date-parts":[["2019"]]},"page":"135-141","publisher":"Elsevier Ltd","title":"Evaluation of Enterococcus faecium NRRL B-2354 as a surrogate for Salmonella during cocoa powder thermal processing","type":"article-journal","volume":"82"},"uris":["http://www.mendeley.com/documents/?uuid=6d9fd65f-e3b7-4443-9c9b-a73842953adb"]}],"mendeley":{"formattedCitation":"(H. Tsai et al., 2019)","manualFormatting":"(Tsai et al., 2019)","plainTextFormattedCitation":"(H. Tsai et al., 2019)","previouslyFormattedCitation":"(H. Tsai et al., 2019)"},"properties":{"noteIndex":0},"schema":"https://github.com/citation-style-language/schema/raw/master/csl-citation.json"}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(Tsai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2019a)</w:t>
            </w:r>
            <w:r w:rsidRPr="00603D47">
              <w:rPr>
                <w:rFonts w:ascii="Glacial Indifference" w:eastAsia="Calibri" w:hAnsi="Glacial Indifference" w:cs="Times New Roman"/>
                <w:sz w:val="20"/>
                <w:szCs w:val="20"/>
                <w:lang w:val="en-US"/>
              </w:rPr>
              <w:fldChar w:fldCharType="end"/>
            </w:r>
          </w:p>
        </w:tc>
      </w:tr>
      <w:tr w:rsidR="00A35AAD" w:rsidRPr="00796021" w14:paraId="6446920C" w14:textId="77777777" w:rsidTr="000D1FF7">
        <w:tc>
          <w:tcPr>
            <w:tcW w:w="2070" w:type="dxa"/>
            <w:vAlign w:val="center"/>
          </w:tcPr>
          <w:p w14:paraId="22708FC4"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Listeria monocytogenes</w:t>
            </w:r>
          </w:p>
        </w:tc>
        <w:tc>
          <w:tcPr>
            <w:tcW w:w="1260" w:type="dxa"/>
            <w:vAlign w:val="center"/>
          </w:tcPr>
          <w:p w14:paraId="534804EE"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Cocoa powder</w:t>
            </w:r>
          </w:p>
        </w:tc>
        <w:tc>
          <w:tcPr>
            <w:tcW w:w="1440" w:type="dxa"/>
            <w:vAlign w:val="center"/>
          </w:tcPr>
          <w:p w14:paraId="0CF1F72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Ethylene glycol bath</w:t>
            </w:r>
          </w:p>
        </w:tc>
        <w:tc>
          <w:tcPr>
            <w:tcW w:w="1530" w:type="dxa"/>
            <w:vAlign w:val="center"/>
          </w:tcPr>
          <w:p w14:paraId="39A4559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707425F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(70 - 80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tc>
        <w:tc>
          <w:tcPr>
            <w:tcW w:w="1440" w:type="dxa"/>
            <w:gridSpan w:val="2"/>
            <w:vAlign w:val="center"/>
          </w:tcPr>
          <w:p w14:paraId="32E18A1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&gt;4 log CFU/g</w:t>
            </w:r>
          </w:p>
        </w:tc>
        <w:tc>
          <w:tcPr>
            <w:tcW w:w="900" w:type="dxa"/>
            <w:vAlign w:val="center"/>
          </w:tcPr>
          <w:p w14:paraId="117A621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800" w:type="dxa"/>
            <w:gridSpan w:val="2"/>
            <w:vAlign w:val="center"/>
          </w:tcPr>
          <w:p w14:paraId="1F12549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21.9</w:t>
            </w:r>
          </w:p>
          <w:p w14:paraId="1D42FF5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Z – value = 14.9 – 15.5</w:t>
            </w:r>
            <w:r w:rsidRPr="00603D47">
              <w:rPr>
                <w:rFonts w:ascii="Cambria Math" w:eastAsia="Calibri" w:hAnsi="Cambria Math" w:cs="Cambria Math"/>
                <w:sz w:val="20"/>
                <w:szCs w:val="20"/>
                <w:lang w:val="en-US"/>
              </w:rPr>
              <w:t>℃</w:t>
            </w:r>
          </w:p>
        </w:tc>
        <w:tc>
          <w:tcPr>
            <w:tcW w:w="2160" w:type="dxa"/>
            <w:vAlign w:val="center"/>
          </w:tcPr>
          <w:p w14:paraId="2E4A7D14"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i/>
                <w:iCs/>
                <w:sz w:val="20"/>
                <w:szCs w:val="20"/>
                <w:lang w:val="en-US"/>
              </w:rPr>
              <w:t xml:space="preserve">Listeria monocytogenes </w:t>
            </w:r>
            <w:r w:rsidRPr="00603D47">
              <w:rPr>
                <w:rFonts w:ascii="Glacial Indifference" w:eastAsia="Calibri" w:hAnsi="Glacial Indifference" w:cs="Times New Roman"/>
                <w:sz w:val="20"/>
                <w:szCs w:val="20"/>
                <w:lang w:val="en-US"/>
              </w:rPr>
              <w:t>survived in cocoa powder for an extended period and was detectable after a 12-month RT storage period, and thermal resistance is related to a</w:t>
            </w:r>
            <w:r w:rsidRPr="00603D47">
              <w:rPr>
                <w:rFonts w:ascii="Glacial Indifference" w:eastAsia="Calibri" w:hAnsi="Glacial Indifference" w:cs="Times New Roman"/>
                <w:sz w:val="20"/>
                <w:szCs w:val="20"/>
                <w:vertAlign w:val="subscript"/>
                <w:lang w:val="en-US"/>
              </w:rPr>
              <w:t>w</w:t>
            </w:r>
            <w:r w:rsidRPr="00603D47">
              <w:rPr>
                <w:rFonts w:ascii="Glacial Indifference" w:eastAsia="Calibri" w:hAnsi="Glacial Indifference" w:cs="Times New Roman"/>
                <w:sz w:val="20"/>
                <w:szCs w:val="20"/>
                <w:lang w:val="en-US"/>
              </w:rPr>
              <w:t xml:space="preserve"> of samples.</w:t>
            </w:r>
          </w:p>
        </w:tc>
        <w:tc>
          <w:tcPr>
            <w:tcW w:w="1358" w:type="dxa"/>
            <w:vAlign w:val="center"/>
          </w:tcPr>
          <w:p w14:paraId="7AAD454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{"citationItems":[{"id":"ITEM-1","itemData":{"DOI":"10.1016/j.foodcont.2019.03.006","abstract":"Listeria monocytogenes can survive in dry conditions for long periods. Despite an increasing research studying Salmonella inactivation in low-moisture foods, there is a general lack of knowledge related to L. monocytogenes inactivation in low-moisture foods during thermal processing and the factors impacting their survival in these products. Cocoa powder is an essential and widely incorporated ingredient in many desserts and drinks that do not need thermal processing. This study evaluated the thermal resistance of L. monocytogenes in cocoa powder and investigated the impact of water activity (a w ) on its survival in cocoa powder. Natural unsweetened cocoa powder was inoculated with a 3-strain L. monocytogenes cocktail (</w:instrText>
            </w:r>
            <w:r w:rsidRPr="00603D47">
              <w:rPr>
                <w:rFonts w:ascii="Cambria Math" w:eastAsia="Calibri" w:hAnsi="Cambria Math" w:cs="Cambria Math"/>
                <w:sz w:val="20"/>
                <w:szCs w:val="20"/>
                <w:lang w:val="en-US"/>
              </w:rPr>
              <w:instrText>∼</w:instrText>
            </w:r>
            <w:r w:rsidRPr="00603D47">
              <w:rPr>
                <w:rFonts w:ascii="Glacial Indifference" w:eastAsia="Calibri" w:hAnsi="Glacial Indifference" w:cs="Times New Roman"/>
                <w:sz w:val="20"/>
                <w:szCs w:val="20"/>
                <w:lang w:val="en-US"/>
              </w:rPr>
              <w:instrText>9.0 Log 10 CFU/g), equilibrated to a w 0.30, 0.45 or 0.60 at 22 °C and subjected to isothermal treatments. Survivors were enumerated to obtain thermal-inactivation parameters. L. monocytogenes population was stable in cocoa powder (a w 0.30) over the first month of storage, then decreased gradually but remained detectable after 12-month storage at 22 °C. Thermal inactivation of L. monocytogenes in cocoa powder at target a w and different temperatures showed a log-linear trend. Heat resistance of L. monocytogenes is a w -dependent with the highest resistance at a w 0.30. The range of D-values (in min) at 70, 75 and 80 °C at a w 0.30. and 0.45, respectively, were: 21.9–5.0 and 7.3–1.8. The range of D-values (in min) at 65, 70 and 75 °C at a w 0.60 was 9.1–2.0. The z-value at a w 0.30, 0.45 and 0.60 was 15.5, 15.9, and 14.9 °C, respectively. In summary, L. monocytogenes can survive in cocoa powder stored at 22 °C for an extended time. Thermal resistance of L. monocytogenes adapted to low a w cocoa was conversely related to a w . This study provides valuable information for the food industry to develop thermal inactivation strategies to control L. monocytogenes in cocoa powder.","author":[{"dropping-particle":"","family":"Tsai","given":"H.-C.","non-dropping-particle":"","parse-names":false,"suffix":""},{"dropping-particle":"","family":"Taylor","given":"M H","non-dropping-particle":"","parse-names":false,"suffix":""},{"dropping-particle":"","family":"Song","given":"X","non-dropping-particle":"","parse-names":false,"suffix":""},{"dropping-particle":"","family":"Sheng","given":"L","non-dropping-particle":"","parse-names":false,"suffix":""},{"dropping-particle":"","family":"Tang","given":"J","non-dropping-particle":"","parse-names":false,"suffix":""},{"dropping-particle":"","family":"Zhu","given":"M.-J.","non-dropping-particle":"","parse-names":false,"suffix":""}],"container-title":"Food Control","id":"ITEM-1","issued":{"date-parts":[["2019"]]},"page":"22-28","title":"Thermal resistance of Listeria monocytogenes in natural unsweetened cocoa powder under different water activity","type":"article-journal","volume":"102"},"uris":["http://www.mendeley.com/documents/?uuid=e6468014-33fb-48ca-96a8-479e28e33c42"]}],"mendeley":{"formattedCitation":"(H.-C. Tsai, Taylor, et al., 2019a)","manualFormatting":"(Tsai et al., 2019)","plainTextFormattedCitation":"(H.-C. Tsai, Taylor, et al., 2019a)","previouslyFormattedCitation":"(H.-C. Tsai, Taylor, et al., 2019a)"},"properties":{"noteIndex":0},"schema":"https://github.com/citation-style-language/schema/raw/master/csl-citation.json"}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(Tsai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2019b)</w:t>
            </w:r>
            <w:r w:rsidRPr="00603D47">
              <w:rPr>
                <w:rFonts w:ascii="Glacial Indifference" w:eastAsia="Calibri" w:hAnsi="Glacial Indifference" w:cs="Times New Roman"/>
                <w:sz w:val="20"/>
                <w:szCs w:val="20"/>
                <w:lang w:val="en-US"/>
              </w:rPr>
              <w:fldChar w:fldCharType="end"/>
            </w:r>
          </w:p>
        </w:tc>
      </w:tr>
      <w:tr w:rsidR="00A35AAD" w:rsidRPr="00796021" w14:paraId="24AE049F" w14:textId="77777777" w:rsidTr="000D1FF7">
        <w:tc>
          <w:tcPr>
            <w:tcW w:w="2070" w:type="dxa"/>
            <w:vAlign w:val="center"/>
          </w:tcPr>
          <w:p w14:paraId="025DC27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E. coli </w:t>
            </w:r>
            <w:r w:rsidRPr="00603D47">
              <w:rPr>
                <w:rFonts w:ascii="Glacial Indifference" w:eastAsia="Calibri" w:hAnsi="Glacial Indifference" w:cs="Times New Roman"/>
                <w:sz w:val="20"/>
                <w:szCs w:val="20"/>
                <w:lang w:val="en-US"/>
              </w:rPr>
              <w:t>O26</w:t>
            </w:r>
          </w:p>
          <w:p w14:paraId="61FAC6A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E. coli </w:t>
            </w:r>
            <w:r w:rsidRPr="00603D47">
              <w:rPr>
                <w:rFonts w:ascii="Glacial Indifference" w:eastAsia="Calibri" w:hAnsi="Glacial Indifference" w:cs="Times New Roman"/>
                <w:sz w:val="20"/>
                <w:szCs w:val="20"/>
                <w:lang w:val="en-US"/>
              </w:rPr>
              <w:t>O103</w:t>
            </w:r>
          </w:p>
          <w:p w14:paraId="6CA3793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E. coli </w:t>
            </w:r>
            <w:r w:rsidRPr="00603D47">
              <w:rPr>
                <w:rFonts w:ascii="Glacial Indifference" w:eastAsia="Calibri" w:hAnsi="Glacial Indifference" w:cs="Times New Roman"/>
                <w:sz w:val="20"/>
                <w:szCs w:val="20"/>
                <w:lang w:val="en-US"/>
              </w:rPr>
              <w:t>O111</w:t>
            </w:r>
          </w:p>
          <w:p w14:paraId="566F0D1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E. coli </w:t>
            </w:r>
            <w:r w:rsidRPr="00603D47">
              <w:rPr>
                <w:rFonts w:ascii="Glacial Indifference" w:eastAsia="Calibri" w:hAnsi="Glacial Indifference" w:cs="Times New Roman"/>
                <w:sz w:val="20"/>
                <w:szCs w:val="20"/>
                <w:lang w:val="en-US"/>
              </w:rPr>
              <w:t>O157</w:t>
            </w:r>
          </w:p>
        </w:tc>
        <w:tc>
          <w:tcPr>
            <w:tcW w:w="1260" w:type="dxa"/>
            <w:vAlign w:val="center"/>
          </w:tcPr>
          <w:p w14:paraId="7D556BBD"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Wheat flour</w:t>
            </w:r>
          </w:p>
        </w:tc>
        <w:tc>
          <w:tcPr>
            <w:tcW w:w="1440" w:type="dxa"/>
            <w:vAlign w:val="center"/>
          </w:tcPr>
          <w:p w14:paraId="511329B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Dry bath</w:t>
            </w:r>
          </w:p>
        </w:tc>
        <w:tc>
          <w:tcPr>
            <w:tcW w:w="1530" w:type="dxa"/>
            <w:vAlign w:val="center"/>
          </w:tcPr>
          <w:p w14:paraId="67336B3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3AA4860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(55 - 70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tc>
        <w:tc>
          <w:tcPr>
            <w:tcW w:w="1440" w:type="dxa"/>
            <w:gridSpan w:val="2"/>
            <w:vAlign w:val="center"/>
          </w:tcPr>
          <w:p w14:paraId="54B78A98"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1.66 – 4.06 log CFU/g</w:t>
            </w:r>
          </w:p>
        </w:tc>
        <w:tc>
          <w:tcPr>
            <w:tcW w:w="900" w:type="dxa"/>
            <w:vAlign w:val="center"/>
          </w:tcPr>
          <w:p w14:paraId="204CDC5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w:t>
            </w:r>
          </w:p>
        </w:tc>
        <w:tc>
          <w:tcPr>
            <w:tcW w:w="1800" w:type="dxa"/>
            <w:gridSpan w:val="2"/>
            <w:vAlign w:val="center"/>
          </w:tcPr>
          <w:p w14:paraId="3FAC9C8A"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value:</w:t>
            </w:r>
          </w:p>
          <w:p w14:paraId="5BFE2BC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E. coli </w:t>
            </w:r>
            <w:r w:rsidRPr="00603D47">
              <w:rPr>
                <w:rFonts w:ascii="Glacial Indifference" w:eastAsia="Calibri" w:hAnsi="Glacial Indifference" w:cs="Times New Roman"/>
                <w:sz w:val="20"/>
                <w:szCs w:val="20"/>
                <w:lang w:val="en-US"/>
              </w:rPr>
              <w:t>O26</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xml:space="preserve">= </w:t>
            </w:r>
            <w:r w:rsidRPr="00603D47">
              <w:rPr>
                <w:rFonts w:ascii="Glacial Indifference" w:eastAsia="Calibri" w:hAnsi="Glacial Indifference" w:cs="Times New Roman"/>
                <w:sz w:val="20"/>
                <w:szCs w:val="20"/>
                <w:lang w:val="en-MY"/>
              </w:rPr>
              <w:t>5.75</w:t>
            </w:r>
          </w:p>
          <w:p w14:paraId="40E3573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E. coli </w:t>
            </w:r>
            <w:r w:rsidRPr="00603D47">
              <w:rPr>
                <w:rFonts w:ascii="Glacial Indifference" w:eastAsia="Calibri" w:hAnsi="Glacial Indifference" w:cs="Times New Roman"/>
                <w:sz w:val="20"/>
                <w:szCs w:val="20"/>
                <w:lang w:val="en-US"/>
              </w:rPr>
              <w:t xml:space="preserve">O103 = </w:t>
            </w:r>
            <w:r w:rsidRPr="00603D47">
              <w:rPr>
                <w:rFonts w:ascii="Glacial Indifference" w:eastAsia="Calibri" w:hAnsi="Glacial Indifference" w:cs="Times New Roman"/>
                <w:sz w:val="20"/>
                <w:szCs w:val="20"/>
                <w:lang w:val="en-MY"/>
              </w:rPr>
              <w:t>8.67</w:t>
            </w:r>
          </w:p>
          <w:p w14:paraId="6C961A4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E. coli </w:t>
            </w:r>
            <w:r w:rsidRPr="00603D47">
              <w:rPr>
                <w:rFonts w:ascii="Glacial Indifference" w:eastAsia="Calibri" w:hAnsi="Glacial Indifference" w:cs="Times New Roman"/>
                <w:sz w:val="20"/>
                <w:szCs w:val="20"/>
                <w:lang w:val="en-US"/>
              </w:rPr>
              <w:t xml:space="preserve">O111= </w:t>
            </w:r>
            <w:r w:rsidRPr="00603D47">
              <w:rPr>
                <w:rFonts w:ascii="Glacial Indifference" w:eastAsia="Calibri" w:hAnsi="Glacial Indifference" w:cs="Times New Roman"/>
                <w:sz w:val="20"/>
                <w:szCs w:val="20"/>
                <w:lang w:val="en-MY"/>
              </w:rPr>
              <w:t>8.10</w:t>
            </w:r>
          </w:p>
          <w:p w14:paraId="557BA15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E. coli </w:t>
            </w:r>
            <w:r w:rsidRPr="00603D47">
              <w:rPr>
                <w:rFonts w:ascii="Glacial Indifference" w:eastAsia="Calibri" w:hAnsi="Glacial Indifference" w:cs="Times New Roman"/>
                <w:sz w:val="20"/>
                <w:szCs w:val="20"/>
                <w:lang w:val="en-US"/>
              </w:rPr>
              <w:t xml:space="preserve">O157 = </w:t>
            </w:r>
            <w:r w:rsidRPr="00603D47">
              <w:rPr>
                <w:rFonts w:ascii="Glacial Indifference" w:eastAsia="Calibri" w:hAnsi="Glacial Indifference" w:cs="Times New Roman"/>
                <w:sz w:val="20"/>
                <w:szCs w:val="20"/>
                <w:lang w:val="en-MY"/>
              </w:rPr>
              <w:t>6.69</w:t>
            </w:r>
          </w:p>
        </w:tc>
        <w:tc>
          <w:tcPr>
            <w:tcW w:w="2160" w:type="dxa"/>
            <w:vAlign w:val="center"/>
          </w:tcPr>
          <w:p w14:paraId="02EA38D7"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color w:val="252525"/>
                <w:sz w:val="20"/>
                <w:szCs w:val="20"/>
                <w:shd w:val="clear" w:color="auto" w:fill="FFFFFF"/>
                <w:lang w:val="en-MY"/>
              </w:rPr>
              <w:t xml:space="preserve">The study indicates that the </w:t>
            </w:r>
            <w:r w:rsidRPr="00603D47">
              <w:rPr>
                <w:rFonts w:ascii="Glacial Indifference" w:eastAsia="Calibri" w:hAnsi="Glacial Indifference" w:cs="Times New Roman"/>
                <w:i/>
                <w:iCs/>
                <w:color w:val="252525"/>
                <w:sz w:val="20"/>
                <w:szCs w:val="20"/>
                <w:shd w:val="clear" w:color="auto" w:fill="FFFFFF"/>
                <w:lang w:val="en-MY"/>
              </w:rPr>
              <w:t>E. coli</w:t>
            </w:r>
            <w:r w:rsidRPr="00603D47">
              <w:rPr>
                <w:rFonts w:ascii="Glacial Indifference" w:eastAsia="Calibri" w:hAnsi="Glacial Indifference" w:cs="Times New Roman"/>
                <w:color w:val="252525"/>
                <w:sz w:val="20"/>
                <w:szCs w:val="20"/>
                <w:shd w:val="clear" w:color="auto" w:fill="FFFFFF"/>
                <w:lang w:val="en-MY"/>
              </w:rPr>
              <w:t xml:space="preserve"> strains tested remained visible at room temperature and survive the treatment at 70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 xml:space="preserve"> for 60 mins in wheat flour.</w:t>
            </w:r>
          </w:p>
        </w:tc>
        <w:tc>
          <w:tcPr>
            <w:tcW w:w="1358" w:type="dxa"/>
            <w:vAlign w:val="center"/>
          </w:tcPr>
          <w:p w14:paraId="6E93519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{"citationItems":[{"id":"ITEM-1","itemData":{"DOI":"10.1128/AEM.00283-18","abstract":"Wheat flour has been associated with outbreaks of enterohemorrhagic Escherichia coli (EHEC), but little is known on EHEC's survival during storage and thermal processing. The objective of this study was to determine long-term viability and thermal inactivation kinetics of EHEC serogroups O26, O103, O111, and O157. Wheat flour samples were inoculated with a cocktail of five strains of a single serogroup and stored at 23 and 35°C. Inoculated samples were heated at 55, 60, 65, and 70°C. Viability was determined by plate counting. Decimal reduction time (D) and first decimal reduction time (</w:instrText>
            </w:r>
            <w:r w:rsidRPr="00603D47">
              <w:rPr>
                <w:rFonts w:ascii="Calibri" w:eastAsia="Calibri" w:hAnsi="Calibri" w:cs="Calibri"/>
                <w:sz w:val="20"/>
                <w:szCs w:val="20"/>
                <w:lang w:val="en-US"/>
              </w:rPr>
              <w:instrText>δ</w:instrText>
            </w:r>
            <w:r w:rsidRPr="00603D47">
              <w:rPr>
                <w:rFonts w:ascii="Glacial Indifference" w:eastAsia="Calibri" w:hAnsi="Glacial Indifference" w:cs="Times New Roman"/>
                <w:sz w:val="20"/>
                <w:szCs w:val="20"/>
                <w:lang w:val="en-US"/>
              </w:rPr>
              <w:instrText>) values were calculated with log-linear and Weibull models, respectively. At 23</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 xml:space="preserve">C, EHEC counts declined gradually for 84 days and samples tested positive from 84 to 280 days. The thermal resistance (D and </w:instrText>
            </w:r>
            <w:r w:rsidRPr="00603D47">
              <w:rPr>
                <w:rFonts w:ascii="Calibri" w:eastAsia="Calibri" w:hAnsi="Calibri" w:cs="Calibri"/>
                <w:sz w:val="20"/>
                <w:szCs w:val="20"/>
                <w:lang w:val="en-US"/>
              </w:rPr>
              <w:instrText>δ</w:instrText>
            </w:r>
            <w:r w:rsidRPr="00603D47">
              <w:rPr>
                <w:rFonts w:ascii="Glacial Indifference" w:eastAsia="Calibri" w:hAnsi="Glacial Indifference" w:cs="Times New Roman"/>
                <w:sz w:val="20"/>
                <w:szCs w:val="20"/>
                <w:lang w:val="en-US"/>
              </w:rPr>
              <w:instrText xml:space="preserve">) values ranged from 7.5 to 8.2 and 3.1 to 5.3 days, respectively, but there were no significant differences among serogroups (P </w:instrText>
            </w:r>
            <w:r w:rsidRPr="00603D47">
              <w:rPr>
                <w:rFonts w:ascii="Arial" w:eastAsia="Calibri" w:hAnsi="Arial" w:cs="Arial"/>
                <w:sz w:val="20"/>
                <w:szCs w:val="20"/>
                <w:lang w:val="en-US"/>
              </w:rPr>
              <w:instrText>≤</w:instrText>
            </w:r>
            <w:r w:rsidRPr="00603D47">
              <w:rPr>
                <w:rFonts w:ascii="Glacial Indifference" w:eastAsia="Calibri" w:hAnsi="Glacial Indifference" w:cs="Times New Roman"/>
                <w:sz w:val="20"/>
                <w:szCs w:val="20"/>
                <w:lang w:val="en-US"/>
              </w:rPr>
              <w:instrText xml:space="preserve"> 0.05). At 35</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C, no EHEC was quantifiable by day 7 and no positive samples were detected after 49 days. Heating at 55 and 65</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 xml:space="preserve">C resulted in </w:instrText>
            </w:r>
            <w:r w:rsidRPr="00603D47">
              <w:rPr>
                <w:rFonts w:ascii="Calibri" w:eastAsia="Calibri" w:hAnsi="Calibri" w:cs="Calibri"/>
                <w:sz w:val="20"/>
                <w:szCs w:val="20"/>
                <w:lang w:val="en-US"/>
              </w:rPr>
              <w:instrText>δ</w:instrText>
            </w:r>
            <w:r w:rsidRPr="00603D47">
              <w:rPr>
                <w:rFonts w:ascii="Glacial Indifference" w:eastAsia="Calibri" w:hAnsi="Glacial Indifference" w:cs="Times New Roman"/>
                <w:sz w:val="20"/>
                <w:szCs w:val="20"/>
                <w:lang w:val="en-US"/>
              </w:rPr>
              <w:instrText>-value ranges of 15.6 to 39.7 min and 3.0 to 3.9 min, respectively, with no significant difference among serogroups either. Z values were 12.6, 6.7, 10.2, and 13.4</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C for O26, O103, O111, and O157, respectively. Thermal death kinetics of EHEC in flour were better described using the Weibull model. Survival and inactivation rates of four serogroups were remarkably similar. These findings indicated that all EHEC serovars tested remained viable for at least 9 months at room temperature and survived for up to 60 min at 70°C in wheat flour.","author":[{"dropping-particle":"","family":"Forghani","given":"F.","non-dropping-particle":"","parse-names":false,"suffix":""},{"dropping-particle":"","family":"Bakker","given":"M.","non-dropping-particle":"den","parse-names":false,"suffix":""},{"dropping-particle":"","family":"Futral","given":"A.N.","non-dropping-particle":"","parse-names":false,"suffix":""},{"dropping-particle":"","family":"Diez-Gonzalez","given":"F.","non-dropping-particle":"","parse-names":false,"suffix":""}],"container-title":"Applied and Environmental Microbiology","id":"ITEM-1","issue":"13","issued":{"date-parts":[["2018"]]},"title":"Long-term survival and thermal death kinetics of enterohemorrhagic Escherichia coli serogroups O26, O103, O111, and O157 in wheat flour","type":"article-journal","volume":"84"},"uris":["http://www.mendeley.com/documents/?uuid=ebfbd9f8-9b8a-35ec-9be0-a21eb92a31ba"]}],"mendeley":{"formattedCitation":"(Forghani et al., 2018)","plainTextFormattedCitation":"(Forghani et al., 2018)","previouslyFormattedCitation":"(Forghani et al., 2018)"},"properties":{"noteIndex":0},"schema":"https://github.com/citation-style-language/schema/raw/master/csl-citation.json"}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(Forghani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2018)</w:t>
            </w:r>
            <w:r w:rsidRPr="00603D47">
              <w:rPr>
                <w:rFonts w:ascii="Glacial Indifference" w:eastAsia="Calibri" w:hAnsi="Glacial Indifference" w:cs="Times New Roman"/>
                <w:sz w:val="20"/>
                <w:szCs w:val="20"/>
                <w:lang w:val="en-US"/>
              </w:rPr>
              <w:fldChar w:fldCharType="end"/>
            </w:r>
          </w:p>
        </w:tc>
      </w:tr>
      <w:tr w:rsidR="00A35AAD" w:rsidRPr="00796021" w14:paraId="7EA30D5C" w14:textId="77777777" w:rsidTr="000D1FF7">
        <w:tc>
          <w:tcPr>
            <w:tcW w:w="2070" w:type="dxa"/>
            <w:vAlign w:val="center"/>
          </w:tcPr>
          <w:p w14:paraId="42F40E6B"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Typhimurium</w:t>
            </w:r>
          </w:p>
          <w:p w14:paraId="27DA03B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Senftenberg</w:t>
            </w:r>
            <w:r w:rsidRPr="00603D47">
              <w:rPr>
                <w:rFonts w:ascii="Glacial Indifference" w:eastAsia="Calibri" w:hAnsi="Glacial Indifference" w:cs="Times New Roman"/>
                <w:i/>
                <w:iCs/>
                <w:sz w:val="20"/>
                <w:szCs w:val="20"/>
                <w:lang w:val="en-US"/>
              </w:rPr>
              <w:t xml:space="preserve"> Cronobacter sakazakii</w:t>
            </w:r>
          </w:p>
        </w:tc>
        <w:tc>
          <w:tcPr>
            <w:tcW w:w="1260" w:type="dxa"/>
            <w:vAlign w:val="center"/>
          </w:tcPr>
          <w:p w14:paraId="71CDBCC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Milk powder</w:t>
            </w:r>
          </w:p>
        </w:tc>
        <w:tc>
          <w:tcPr>
            <w:tcW w:w="1440" w:type="dxa"/>
            <w:vAlign w:val="center"/>
          </w:tcPr>
          <w:p w14:paraId="7CCFFFB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Drying</w:t>
            </w:r>
          </w:p>
        </w:tc>
        <w:tc>
          <w:tcPr>
            <w:tcW w:w="1620" w:type="dxa"/>
            <w:gridSpan w:val="2"/>
            <w:vAlign w:val="center"/>
          </w:tcPr>
          <w:p w14:paraId="529154F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2C75409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(90 and 100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293C289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03EEF29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(30 and 120s)</w:t>
            </w:r>
          </w:p>
        </w:tc>
        <w:tc>
          <w:tcPr>
            <w:tcW w:w="1350" w:type="dxa"/>
            <w:vAlign w:val="center"/>
          </w:tcPr>
          <w:p w14:paraId="00DE5A3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0.45 – 1.12 log CFU/g</w:t>
            </w:r>
          </w:p>
        </w:tc>
        <w:tc>
          <w:tcPr>
            <w:tcW w:w="900" w:type="dxa"/>
            <w:vAlign w:val="center"/>
          </w:tcPr>
          <w:p w14:paraId="6D388A8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800" w:type="dxa"/>
            <w:gridSpan w:val="2"/>
            <w:vAlign w:val="center"/>
          </w:tcPr>
          <w:p w14:paraId="2D27825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N/R</w:t>
            </w:r>
          </w:p>
        </w:tc>
        <w:tc>
          <w:tcPr>
            <w:tcW w:w="2160" w:type="dxa"/>
            <w:vAlign w:val="center"/>
          </w:tcPr>
          <w:p w14:paraId="5FBFF71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The ratio of unculturable cells observed was strongly related to the loss of respiratory activity and weakly related to membrane permeability.</w:t>
            </w:r>
          </w:p>
        </w:tc>
        <w:tc>
          <w:tcPr>
            <w:tcW w:w="1358" w:type="dxa"/>
            <w:vAlign w:val="center"/>
          </w:tcPr>
          <w:p w14:paraId="6276B24D" w14:textId="77777777" w:rsidR="00A35AAD" w:rsidRPr="00796021" w:rsidRDefault="00A35AAD" w:rsidP="000D1FF7">
            <w:pPr>
              <w:jc w:val="both"/>
              <w:rPr>
                <w:rFonts w:ascii="Times New Roman" w:eastAsia="Calibri" w:hAnsi="Times New Roman" w:cs="Times New Roman"/>
                <w:sz w:val="24"/>
                <w:szCs w:val="24"/>
                <w:lang w:val="en-US"/>
              </w:rPr>
            </w:pPr>
            <w:r w:rsidRPr="00796021">
              <w:rPr>
                <w:rFonts w:ascii="Times New Roman" w:eastAsia="Calibri" w:hAnsi="Times New Roman" w:cs="Times New Roman"/>
                <w:sz w:val="24"/>
                <w:szCs w:val="24"/>
                <w:lang w:val="en-US"/>
              </w:rPr>
              <w:fldChar w:fldCharType="begin" w:fldLock="1"/>
            </w:r>
            <w:r w:rsidRPr="00796021">
              <w:rPr>
                <w:rFonts w:ascii="Times New Roman" w:eastAsia="Calibri" w:hAnsi="Times New Roman" w:cs="Times New Roman"/>
                <w:sz w:val="24"/>
                <w:szCs w:val="24"/>
                <w:lang w:val="en-US"/>
              </w:rPr>
              <w:instrText>ADDIN CSL_CITATION {"citationItems":[{"id":"ITEM-1","itemData":{"DOI":"10.3389/fmicb.2018.00475","abstract":"Because of the ability of foodborne pathogens to survive in low-moisture foods, their decontamination is an important issue in food protection. This study aimed to clarify some of the cellular mechanisms involved in inactivation of foodborne pathogens after drying and subsequent heating. Individual strains of Salmonella Typhimurium, Salmonella Senftenberg, and Cronobacter sakazakii were mixed into whole milk powder and dried to different water activity levels (0.25 and 0.58); the number of surviving cells was determined after drying and subsequent thermal treatments in closed vessels at 90 and 100°C, for 30 and 120 s. For each condition, the percentage of unculturable cells was estimated and, in parallel, membrane permeability and respiratory activity were estimated by flow cytometry using fluorescent probes. After drying, it was clearly observable that the percentage of unculturable cells was correlated with the percentage of permeabilized cells (responsible for 20-40% of the total inactivated bacteria after drying), and to a lesser degree with the percentage of cells presenting with loss of respiratory activity. In contrast, the percentages of unculturable cells observed after heat treatment were strongly correlated with the loss of respiratory activity and weakly with membrane permeability (for 70-80% of the total inactivated bacteria after heat treatment). We conclude that cell inactivation during drying is closely linked to membrane permeabilization and that heat treatment of dried cells affects principally their respiratory activity. These results legitimize the use of time-temperature scales and allow better understanding of the cellular mechanisms of bacterial death during drying and subsequent heat treatment. These results may also allow better optimization of the decontamination process to ensure food safety by targeting the most deleterious conditions for bacterial cells without denaturing the food product.","author":[{"dropping-particle":"","family":"Lang","given":"E","non-dropping-particle":"","parse-names":false,"suffix":""},{"dropping-particle":"","family":"Guyot","given":"S","non-dropping-particle":"","parse-names":false,"suffix":""},{"dropping-particle":"","family":"Peltier","given":"C","non-dropping-particle":"","parse-names":false,"suffix":""},{"dropping-particle":"","family":"Alvarez-Martin","given":"P","non-dropping-particle":"","parse-names":false,"suffix":""},{"dropping-particle":"","family":"Perrier-Cornet","given":"J.-M.","non-dropping-particle":"","parse-names":false,"suffix":""},{"dropping-particle":"","family":"Gervais","given":"P","non-dropping-particle":"","parse-names":false,"suffix":""}],"container-title":"Frontiers in Microbiology","id":"ITEM-1","issue":"MAR","issued":{"date-parts":[["2018"]]},"title":"Cellular injuries in Cronobacter sakazakii CIP 103183T and Salmonella enterica exposed to drying and subsequent heat treatment in milk powder","type":"article-journal","volume":"9"},"uris":["http://www.mendeley.com/documents/?uuid=07911a43-36bf-4c41-83ee-c2936a47838f"]}],"mendeley":{"formattedCitation":"(Lang et al., 2018)","plainTextFormattedCitation":"(Lang et al., 2018)","previouslyFormattedCitation":"(Lang et al., 2018)"},"properties":{"noteIndex":0},"schema":"https://github.com/citation-style-language/schema/raw/master/csl-citation.json"}</w:instrText>
            </w:r>
            <w:r w:rsidRPr="00796021">
              <w:rPr>
                <w:rFonts w:ascii="Times New Roman" w:eastAsia="Calibri" w:hAnsi="Times New Roman" w:cs="Times New Roman"/>
                <w:sz w:val="24"/>
                <w:szCs w:val="24"/>
                <w:lang w:val="en-US"/>
              </w:rPr>
              <w:fldChar w:fldCharType="separate"/>
            </w:r>
            <w:r w:rsidRPr="00796021">
              <w:rPr>
                <w:rFonts w:ascii="Times New Roman" w:eastAsia="Calibri" w:hAnsi="Times New Roman" w:cs="Times New Roman"/>
                <w:noProof/>
                <w:sz w:val="24"/>
                <w:szCs w:val="24"/>
                <w:lang w:val="en-US"/>
              </w:rPr>
              <w:t xml:space="preserve">(Lang </w:t>
            </w:r>
            <w:r w:rsidRPr="00796021">
              <w:rPr>
                <w:rFonts w:ascii="Times New Roman" w:eastAsia="Calibri" w:hAnsi="Times New Roman" w:cs="Times New Roman"/>
                <w:i/>
                <w:noProof/>
                <w:sz w:val="24"/>
                <w:szCs w:val="24"/>
                <w:lang w:val="en-US"/>
              </w:rPr>
              <w:t>et al</w:t>
            </w:r>
            <w:r w:rsidRPr="00796021">
              <w:rPr>
                <w:rFonts w:ascii="Times New Roman" w:eastAsia="Calibri" w:hAnsi="Times New Roman" w:cs="Times New Roman"/>
                <w:noProof/>
                <w:sz w:val="24"/>
                <w:szCs w:val="24"/>
                <w:lang w:val="en-US"/>
              </w:rPr>
              <w:t>., 2018)</w:t>
            </w:r>
            <w:r w:rsidRPr="00796021">
              <w:rPr>
                <w:rFonts w:ascii="Times New Roman" w:eastAsia="Calibri" w:hAnsi="Times New Roman" w:cs="Times New Roman"/>
                <w:sz w:val="24"/>
                <w:szCs w:val="24"/>
                <w:lang w:val="en-US"/>
              </w:rPr>
              <w:fldChar w:fldCharType="end"/>
            </w:r>
          </w:p>
        </w:tc>
      </w:tr>
      <w:tr w:rsidR="00A35AAD" w:rsidRPr="00796021" w14:paraId="75537375" w14:textId="77777777" w:rsidTr="000D1FF7">
        <w:tc>
          <w:tcPr>
            <w:tcW w:w="2070" w:type="dxa"/>
            <w:vAlign w:val="center"/>
          </w:tcPr>
          <w:p w14:paraId="50447702" w14:textId="77777777" w:rsidR="00A35AAD" w:rsidRPr="00603D47" w:rsidRDefault="00A35AAD" w:rsidP="000D1FF7">
            <w:pPr>
              <w:jc w:val="both"/>
              <w:rPr>
                <w:rFonts w:ascii="Glacial Indifference" w:eastAsia="Times New Roman" w:hAnsi="Glacial Indifference" w:cs="Times New Roman"/>
                <w:i/>
                <w:sz w:val="20"/>
                <w:szCs w:val="20"/>
                <w:lang w:val="en-MY"/>
              </w:rPr>
            </w:pPr>
            <w:r w:rsidRPr="00603D47">
              <w:rPr>
                <w:rFonts w:ascii="Glacial Indifference" w:eastAsia="Times New Roman" w:hAnsi="Glacial Indifference" w:cs="Times New Roman"/>
                <w:i/>
                <w:sz w:val="20"/>
                <w:szCs w:val="20"/>
                <w:lang w:val="en-MY"/>
              </w:rPr>
              <w:t>Listeria monocytogenes</w:t>
            </w:r>
          </w:p>
        </w:tc>
        <w:tc>
          <w:tcPr>
            <w:tcW w:w="1260" w:type="dxa"/>
            <w:vAlign w:val="center"/>
          </w:tcPr>
          <w:p w14:paraId="6D9679D7"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Wheat flour</w:t>
            </w:r>
          </w:p>
        </w:tc>
        <w:tc>
          <w:tcPr>
            <w:tcW w:w="1440" w:type="dxa"/>
            <w:vAlign w:val="center"/>
          </w:tcPr>
          <w:p w14:paraId="40CD1F72"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Ethylene glycol bath</w:t>
            </w:r>
          </w:p>
        </w:tc>
        <w:tc>
          <w:tcPr>
            <w:tcW w:w="1620" w:type="dxa"/>
            <w:gridSpan w:val="2"/>
            <w:vAlign w:val="center"/>
          </w:tcPr>
          <w:p w14:paraId="183C3973"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 xml:space="preserve">Water activity </w:t>
            </w:r>
          </w:p>
          <w:p w14:paraId="5974ACDE"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(0.3-0.6)</w:t>
            </w:r>
          </w:p>
          <w:p w14:paraId="6C18B469"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Temperature (70 - 80°C)</w:t>
            </w:r>
          </w:p>
        </w:tc>
        <w:tc>
          <w:tcPr>
            <w:tcW w:w="1350" w:type="dxa"/>
            <w:vAlign w:val="center"/>
          </w:tcPr>
          <w:p w14:paraId="0ACE1257"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2.5 log CFU/g</w:t>
            </w:r>
          </w:p>
          <w:p w14:paraId="1EA24031" w14:textId="77777777" w:rsidR="00A35AAD" w:rsidRPr="00603D47" w:rsidRDefault="00A35AAD" w:rsidP="000D1FF7">
            <w:pPr>
              <w:jc w:val="both"/>
              <w:rPr>
                <w:rFonts w:ascii="Glacial Indifference" w:eastAsia="Times New Roman" w:hAnsi="Glacial Indifference" w:cs="Times New Roman"/>
                <w:sz w:val="20"/>
                <w:szCs w:val="20"/>
                <w:lang w:val="en-MY"/>
              </w:rPr>
            </w:pPr>
          </w:p>
        </w:tc>
        <w:tc>
          <w:tcPr>
            <w:tcW w:w="900" w:type="dxa"/>
            <w:vAlign w:val="center"/>
          </w:tcPr>
          <w:p w14:paraId="51854E33"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N/A</w:t>
            </w:r>
          </w:p>
        </w:tc>
        <w:tc>
          <w:tcPr>
            <w:tcW w:w="1800" w:type="dxa"/>
            <w:gridSpan w:val="2"/>
            <w:vAlign w:val="center"/>
          </w:tcPr>
          <w:p w14:paraId="0215CF6D"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D</w:t>
            </w:r>
            <w:r w:rsidRPr="00603D47">
              <w:rPr>
                <w:rFonts w:ascii="Glacial Indifference" w:eastAsia="Times New Roman" w:hAnsi="Glacial Indifference" w:cs="Times New Roman"/>
                <w:sz w:val="20"/>
                <w:szCs w:val="20"/>
                <w:vertAlign w:val="subscript"/>
                <w:lang w:val="en-MY"/>
              </w:rPr>
              <w:t>70°C - 80 °C</w:t>
            </w:r>
            <w:r w:rsidRPr="00603D47">
              <w:rPr>
                <w:rFonts w:ascii="Glacial Indifference" w:eastAsia="Times New Roman" w:hAnsi="Glacial Indifference" w:cs="Times New Roman"/>
                <w:sz w:val="20"/>
                <w:szCs w:val="20"/>
                <w:lang w:val="en-MY"/>
              </w:rPr>
              <w:t xml:space="preserve"> = 37.10 - 1.59</w:t>
            </w:r>
          </w:p>
          <w:p w14:paraId="19C3345C"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z-values = 12.9 - 9.9°C</w:t>
            </w:r>
          </w:p>
        </w:tc>
        <w:tc>
          <w:tcPr>
            <w:tcW w:w="2160" w:type="dxa"/>
            <w:vAlign w:val="center"/>
          </w:tcPr>
          <w:p w14:paraId="70BC63E5"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 xml:space="preserve">This study also sheds light on the development of thermal inactivation strategies for </w:t>
            </w:r>
            <w:r w:rsidRPr="00603D47">
              <w:rPr>
                <w:rFonts w:ascii="Glacial Indifference" w:eastAsia="Times New Roman" w:hAnsi="Glacial Indifference" w:cs="Times New Roman"/>
                <w:i/>
                <w:iCs/>
                <w:sz w:val="20"/>
                <w:szCs w:val="20"/>
                <w:lang w:val="en-MY"/>
              </w:rPr>
              <w:t>L. monocytogenes</w:t>
            </w:r>
            <w:r w:rsidRPr="00603D47">
              <w:rPr>
                <w:rFonts w:ascii="Glacial Indifference" w:eastAsia="Times New Roman" w:hAnsi="Glacial Indifference" w:cs="Times New Roman"/>
                <w:sz w:val="20"/>
                <w:szCs w:val="20"/>
                <w:lang w:val="en-MY"/>
              </w:rPr>
              <w:t xml:space="preserve"> and other foodborne pathogens in foods with similar matrices.</w:t>
            </w:r>
          </w:p>
        </w:tc>
        <w:tc>
          <w:tcPr>
            <w:tcW w:w="1358" w:type="dxa"/>
            <w:vAlign w:val="center"/>
          </w:tcPr>
          <w:p w14:paraId="06513B0F" w14:textId="77777777" w:rsidR="00A35AAD" w:rsidRPr="00796021" w:rsidRDefault="00A35AAD" w:rsidP="000D1FF7">
            <w:pPr>
              <w:jc w:val="both"/>
              <w:rPr>
                <w:rFonts w:ascii="Times New Roman" w:eastAsia="Times New Roman" w:hAnsi="Times New Roman" w:cs="Times New Roman"/>
                <w:sz w:val="24"/>
                <w:szCs w:val="24"/>
                <w:lang w:val="en-MY"/>
              </w:rPr>
            </w:pPr>
            <w:r w:rsidRPr="00796021">
              <w:rPr>
                <w:rFonts w:ascii="Times New Roman" w:eastAsia="Times New Roman" w:hAnsi="Times New Roman" w:cs="Times New Roman"/>
                <w:sz w:val="24"/>
                <w:szCs w:val="24"/>
                <w:lang w:val="en-MY"/>
              </w:rPr>
              <w:t xml:space="preserve">(Taylor </w:t>
            </w:r>
            <w:r w:rsidRPr="00796021">
              <w:rPr>
                <w:rFonts w:ascii="Times New Roman" w:eastAsia="Times New Roman" w:hAnsi="Times New Roman" w:cs="Times New Roman"/>
                <w:i/>
                <w:sz w:val="24"/>
                <w:szCs w:val="24"/>
                <w:lang w:val="en-MY"/>
              </w:rPr>
              <w:t>et al</w:t>
            </w:r>
            <w:r w:rsidRPr="00796021">
              <w:rPr>
                <w:rFonts w:ascii="Times New Roman" w:eastAsia="Times New Roman" w:hAnsi="Times New Roman" w:cs="Times New Roman"/>
                <w:sz w:val="24"/>
                <w:szCs w:val="24"/>
                <w:lang w:val="en-MY"/>
              </w:rPr>
              <w:t>.,</w:t>
            </w:r>
            <w:r>
              <w:rPr>
                <w:rFonts w:ascii="Times New Roman" w:eastAsia="Times New Roman" w:hAnsi="Times New Roman" w:cs="Times New Roman"/>
                <w:sz w:val="24"/>
                <w:szCs w:val="24"/>
                <w:lang w:val="en-MY"/>
              </w:rPr>
              <w:t xml:space="preserve"> </w:t>
            </w:r>
            <w:r w:rsidRPr="00796021">
              <w:rPr>
                <w:rFonts w:ascii="Times New Roman" w:eastAsia="Times New Roman" w:hAnsi="Times New Roman" w:cs="Times New Roman"/>
                <w:sz w:val="24"/>
                <w:szCs w:val="24"/>
                <w:lang w:val="en-MY"/>
              </w:rPr>
              <w:t>2018)</w:t>
            </w:r>
          </w:p>
        </w:tc>
      </w:tr>
      <w:tr w:rsidR="00A35AAD" w:rsidRPr="00603D47" w14:paraId="561CE528" w14:textId="77777777" w:rsidTr="000D1FF7">
        <w:tc>
          <w:tcPr>
            <w:tcW w:w="2070" w:type="dxa"/>
            <w:vAlign w:val="center"/>
          </w:tcPr>
          <w:p w14:paraId="1D813482" w14:textId="77777777" w:rsidR="00A35AAD" w:rsidRPr="00603D47" w:rsidRDefault="00A35AAD" w:rsidP="000D1FF7">
            <w:pPr>
              <w:jc w:val="both"/>
              <w:rPr>
                <w:rFonts w:ascii="Glacial Indifference" w:eastAsia="Times New Roman" w:hAnsi="Glacial Indifference" w:cs="Times New Roman"/>
                <w:i/>
                <w:sz w:val="20"/>
                <w:szCs w:val="20"/>
                <w:lang w:val="en-MY"/>
              </w:rPr>
            </w:pPr>
            <w:r w:rsidRPr="00603D47">
              <w:rPr>
                <w:rFonts w:ascii="Glacial Indifference" w:eastAsia="Times New Roman" w:hAnsi="Glacial Indifference" w:cs="Times New Roman"/>
                <w:i/>
                <w:sz w:val="20"/>
                <w:szCs w:val="20"/>
                <w:lang w:val="en-MY"/>
              </w:rPr>
              <w:lastRenderedPageBreak/>
              <w:t>Salmonella</w:t>
            </w:r>
          </w:p>
        </w:tc>
        <w:tc>
          <w:tcPr>
            <w:tcW w:w="1260" w:type="dxa"/>
            <w:vAlign w:val="center"/>
          </w:tcPr>
          <w:p w14:paraId="00C83360"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Oat flour</w:t>
            </w:r>
          </w:p>
        </w:tc>
        <w:tc>
          <w:tcPr>
            <w:tcW w:w="1440" w:type="dxa"/>
            <w:vAlign w:val="center"/>
          </w:tcPr>
          <w:p w14:paraId="1B679CAE"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Extrusion Processing</w:t>
            </w:r>
          </w:p>
        </w:tc>
        <w:tc>
          <w:tcPr>
            <w:tcW w:w="1530" w:type="dxa"/>
            <w:vAlign w:val="center"/>
          </w:tcPr>
          <w:p w14:paraId="70F27888"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Moisture content</w:t>
            </w:r>
          </w:p>
          <w:p w14:paraId="2106DD07"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(14 to 26%)</w:t>
            </w:r>
          </w:p>
          <w:p w14:paraId="1F5A08B9"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Temperature</w:t>
            </w:r>
          </w:p>
          <w:p w14:paraId="5C0D5701"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(65 - 85</w:t>
            </w:r>
            <w:r w:rsidRPr="00603D47">
              <w:rPr>
                <w:rFonts w:ascii="Cambria Math" w:eastAsia="Times New Roman" w:hAnsi="Cambria Math" w:cs="Cambria Math"/>
                <w:sz w:val="20"/>
                <w:szCs w:val="20"/>
                <w:lang w:val="en-MY"/>
              </w:rPr>
              <w:t>℃</w:t>
            </w:r>
            <w:r w:rsidRPr="00603D47">
              <w:rPr>
                <w:rFonts w:ascii="Glacial Indifference" w:eastAsia="Times New Roman" w:hAnsi="Glacial Indifference" w:cs="Times New Roman"/>
                <w:sz w:val="20"/>
                <w:szCs w:val="20"/>
                <w:lang w:val="en-MY"/>
              </w:rPr>
              <w:t>)</w:t>
            </w:r>
          </w:p>
          <w:p w14:paraId="06CFAB3E" w14:textId="77777777" w:rsidR="00A35AAD" w:rsidRPr="00603D47" w:rsidRDefault="00A35AAD" w:rsidP="000D1FF7">
            <w:pPr>
              <w:jc w:val="both"/>
              <w:rPr>
                <w:rFonts w:ascii="Glacial Indifference" w:eastAsia="Times New Roman" w:hAnsi="Glacial Indifference" w:cs="Times New Roman"/>
                <w:sz w:val="20"/>
                <w:szCs w:val="20"/>
                <w:lang w:val="en-MY"/>
              </w:rPr>
            </w:pPr>
          </w:p>
        </w:tc>
        <w:tc>
          <w:tcPr>
            <w:tcW w:w="1440" w:type="dxa"/>
            <w:gridSpan w:val="2"/>
            <w:vAlign w:val="center"/>
          </w:tcPr>
          <w:p w14:paraId="67E90FE2"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5.5 log CFU/g</w:t>
            </w:r>
          </w:p>
        </w:tc>
        <w:tc>
          <w:tcPr>
            <w:tcW w:w="1170" w:type="dxa"/>
            <w:gridSpan w:val="2"/>
            <w:vAlign w:val="center"/>
          </w:tcPr>
          <w:p w14:paraId="7313514D"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Response surface model</w:t>
            </w:r>
          </w:p>
        </w:tc>
        <w:tc>
          <w:tcPr>
            <w:tcW w:w="1530" w:type="dxa"/>
            <w:vAlign w:val="center"/>
          </w:tcPr>
          <w:p w14:paraId="4722EF02"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N/R</w:t>
            </w:r>
          </w:p>
        </w:tc>
        <w:tc>
          <w:tcPr>
            <w:tcW w:w="2160" w:type="dxa"/>
            <w:vAlign w:val="center"/>
          </w:tcPr>
          <w:p w14:paraId="2237F945"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 xml:space="preserve">The developed response surface model can be used to identify the extrusion process conditions to achieve the desired reduction of </w:t>
            </w:r>
            <w:r w:rsidRPr="00603D47">
              <w:rPr>
                <w:rFonts w:ascii="Glacial Indifference" w:eastAsia="Times New Roman" w:hAnsi="Glacial Indifference" w:cs="Times New Roman"/>
                <w:i/>
                <w:iCs/>
                <w:sz w:val="20"/>
                <w:szCs w:val="20"/>
                <w:lang w:val="en-MY"/>
              </w:rPr>
              <w:t>Salmonella</w:t>
            </w:r>
            <w:r w:rsidRPr="00603D47">
              <w:rPr>
                <w:rFonts w:ascii="Glacial Indifference" w:eastAsia="Times New Roman" w:hAnsi="Glacial Indifference" w:cs="Times New Roman"/>
                <w:sz w:val="20"/>
                <w:szCs w:val="20"/>
                <w:lang w:val="en-MY"/>
              </w:rPr>
              <w:t xml:space="preserve"> based on the product's moisture and fat contents.</w:t>
            </w:r>
          </w:p>
        </w:tc>
        <w:tc>
          <w:tcPr>
            <w:tcW w:w="1358" w:type="dxa"/>
            <w:vAlign w:val="center"/>
          </w:tcPr>
          <w:p w14:paraId="586281DD"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w:t>
            </w:r>
            <w:commentRangeStart w:id="4"/>
            <w:r w:rsidRPr="00603D47">
              <w:rPr>
                <w:rFonts w:ascii="Glacial Indifference" w:eastAsia="Times New Roman" w:hAnsi="Glacial Indifference" w:cs="Times New Roman"/>
                <w:sz w:val="20"/>
                <w:szCs w:val="20"/>
                <w:lang w:val="en-MY"/>
              </w:rPr>
              <w:t xml:space="preserve">Verma </w:t>
            </w:r>
            <w:r w:rsidRPr="00603D47">
              <w:rPr>
                <w:rFonts w:ascii="Glacial Indifference" w:eastAsia="Times New Roman" w:hAnsi="Glacial Indifference" w:cs="Times New Roman"/>
                <w:i/>
                <w:sz w:val="20"/>
                <w:szCs w:val="20"/>
                <w:lang w:val="en-MY"/>
              </w:rPr>
              <w:t>et al</w:t>
            </w:r>
            <w:r w:rsidRPr="00603D47">
              <w:rPr>
                <w:rFonts w:ascii="Glacial Indifference" w:eastAsia="Times New Roman" w:hAnsi="Glacial Indifference" w:cs="Times New Roman"/>
                <w:sz w:val="20"/>
                <w:szCs w:val="20"/>
                <w:lang w:val="en-MY"/>
              </w:rPr>
              <w:t>.,2018</w:t>
            </w:r>
            <w:commentRangeEnd w:id="4"/>
            <w:r w:rsidRPr="00603D47">
              <w:rPr>
                <w:rStyle w:val="AklamaBavurusu"/>
                <w:rFonts w:ascii="Glacial Indifference" w:hAnsi="Glacial Indifference"/>
                <w:sz w:val="20"/>
                <w:szCs w:val="20"/>
              </w:rPr>
              <w:commentReference w:id="4"/>
            </w:r>
            <w:r w:rsidRPr="00603D47">
              <w:rPr>
                <w:rFonts w:ascii="Glacial Indifference" w:eastAsia="Times New Roman" w:hAnsi="Glacial Indifference" w:cs="Times New Roman"/>
                <w:sz w:val="20"/>
                <w:szCs w:val="20"/>
                <w:lang w:val="en-MY"/>
              </w:rPr>
              <w:t>)</w:t>
            </w:r>
          </w:p>
        </w:tc>
      </w:tr>
      <w:tr w:rsidR="00A35AAD" w:rsidRPr="00603D47" w14:paraId="2E3243ED" w14:textId="77777777" w:rsidTr="000D1FF7">
        <w:tc>
          <w:tcPr>
            <w:tcW w:w="2070" w:type="dxa"/>
            <w:vAlign w:val="center"/>
          </w:tcPr>
          <w:p w14:paraId="2D90229F" w14:textId="77777777" w:rsidR="00A35AAD" w:rsidRPr="00603D47" w:rsidRDefault="00A35AAD" w:rsidP="000D1FF7">
            <w:pPr>
              <w:jc w:val="both"/>
              <w:rPr>
                <w:rFonts w:ascii="Glacial Indifference" w:eastAsia="Times New Roman" w:hAnsi="Glacial Indifference" w:cs="Times New Roman"/>
                <w:i/>
                <w:sz w:val="20"/>
                <w:szCs w:val="20"/>
                <w:lang w:val="en-MY"/>
              </w:rPr>
            </w:pPr>
            <w:r w:rsidRPr="00603D47">
              <w:rPr>
                <w:rFonts w:ascii="Glacial Indifference" w:eastAsia="Times New Roman" w:hAnsi="Glacial Indifference" w:cs="Times New Roman"/>
                <w:i/>
                <w:sz w:val="20"/>
                <w:szCs w:val="20"/>
                <w:lang w:val="en-MY"/>
              </w:rPr>
              <w:t xml:space="preserve">Salmonella </w:t>
            </w:r>
            <w:r w:rsidRPr="00603D47">
              <w:rPr>
                <w:rFonts w:ascii="Glacial Indifference" w:eastAsia="Times New Roman" w:hAnsi="Glacial Indifference" w:cs="Times New Roman"/>
                <w:sz w:val="20"/>
                <w:szCs w:val="20"/>
                <w:lang w:val="en-MY"/>
              </w:rPr>
              <w:t>enterica serovar Agona</w:t>
            </w:r>
          </w:p>
        </w:tc>
        <w:tc>
          <w:tcPr>
            <w:tcW w:w="1260" w:type="dxa"/>
            <w:vAlign w:val="center"/>
          </w:tcPr>
          <w:p w14:paraId="0D8D079B"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Oat flour</w:t>
            </w:r>
          </w:p>
        </w:tc>
        <w:tc>
          <w:tcPr>
            <w:tcW w:w="1440" w:type="dxa"/>
            <w:vAlign w:val="center"/>
          </w:tcPr>
          <w:p w14:paraId="7669709D"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Extrusion</w:t>
            </w:r>
          </w:p>
        </w:tc>
        <w:tc>
          <w:tcPr>
            <w:tcW w:w="1530" w:type="dxa"/>
            <w:vAlign w:val="center"/>
          </w:tcPr>
          <w:p w14:paraId="461236CA"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Temperature (82°C)</w:t>
            </w:r>
          </w:p>
          <w:p w14:paraId="43CCB1AF"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Water activity</w:t>
            </w:r>
          </w:p>
          <w:p w14:paraId="1EC9594C"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(0.89)</w:t>
            </w:r>
          </w:p>
        </w:tc>
        <w:tc>
          <w:tcPr>
            <w:tcW w:w="1440" w:type="dxa"/>
            <w:gridSpan w:val="2"/>
            <w:vAlign w:val="center"/>
          </w:tcPr>
          <w:p w14:paraId="2D738078" w14:textId="77777777" w:rsidR="00A35AAD" w:rsidRPr="00603D47" w:rsidRDefault="00A35AAD" w:rsidP="000D1FF7">
            <w:pPr>
              <w:jc w:val="both"/>
              <w:rPr>
                <w:rFonts w:ascii="Glacial Indifference" w:eastAsia="Times New Roman" w:hAnsi="Glacial Indifference" w:cs="Times New Roman"/>
                <w:i/>
                <w:sz w:val="20"/>
                <w:szCs w:val="20"/>
                <w:lang w:val="en-MY"/>
              </w:rPr>
            </w:pPr>
            <w:r w:rsidRPr="00603D47">
              <w:rPr>
                <w:rFonts w:ascii="Glacial Indifference" w:eastAsia="Times New Roman" w:hAnsi="Glacial Indifference" w:cs="Times New Roman"/>
                <w:sz w:val="20"/>
                <w:szCs w:val="20"/>
                <w:lang w:val="en-MY"/>
              </w:rPr>
              <w:t>&gt; 5-log CFU/g</w:t>
            </w:r>
          </w:p>
        </w:tc>
        <w:tc>
          <w:tcPr>
            <w:tcW w:w="1170" w:type="dxa"/>
            <w:gridSpan w:val="2"/>
            <w:vAlign w:val="center"/>
          </w:tcPr>
          <w:p w14:paraId="4314367D"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N/A</w:t>
            </w:r>
          </w:p>
        </w:tc>
        <w:tc>
          <w:tcPr>
            <w:tcW w:w="1530" w:type="dxa"/>
            <w:vAlign w:val="center"/>
          </w:tcPr>
          <w:p w14:paraId="797B2A68" w14:textId="77777777" w:rsidR="00A35AAD" w:rsidRPr="00603D47" w:rsidRDefault="00A35AAD" w:rsidP="000D1FF7">
            <w:pPr>
              <w:jc w:val="both"/>
              <w:rPr>
                <w:rFonts w:ascii="Glacial Indifference" w:eastAsia="Times New Roman" w:hAnsi="Glacial Indifference" w:cs="Times New Roman"/>
                <w:i/>
                <w:sz w:val="20"/>
                <w:szCs w:val="20"/>
                <w:lang w:val="en-MY"/>
              </w:rPr>
            </w:pPr>
            <w:r w:rsidRPr="00603D47">
              <w:rPr>
                <w:rFonts w:ascii="Glacial Indifference" w:eastAsia="Times New Roman" w:hAnsi="Glacial Indifference" w:cs="Times New Roman"/>
                <w:sz w:val="20"/>
                <w:szCs w:val="20"/>
                <w:lang w:val="en-MY"/>
              </w:rPr>
              <w:t>N/R</w:t>
            </w:r>
          </w:p>
        </w:tc>
        <w:tc>
          <w:tcPr>
            <w:tcW w:w="2160" w:type="dxa"/>
            <w:vAlign w:val="center"/>
          </w:tcPr>
          <w:p w14:paraId="0516BF30"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 xml:space="preserve">Extrusion is a good way to reduce </w:t>
            </w:r>
            <w:r w:rsidRPr="00603D47">
              <w:rPr>
                <w:rFonts w:ascii="Glacial Indifference" w:eastAsia="Times New Roman" w:hAnsi="Glacial Indifference" w:cs="Times New Roman"/>
                <w:i/>
                <w:iCs/>
                <w:sz w:val="20"/>
                <w:szCs w:val="20"/>
                <w:lang w:val="en-MY"/>
              </w:rPr>
              <w:t>Salmonella</w:t>
            </w:r>
            <w:r w:rsidRPr="00603D47">
              <w:rPr>
                <w:rFonts w:ascii="Glacial Indifference" w:eastAsia="Times New Roman" w:hAnsi="Glacial Indifference" w:cs="Times New Roman"/>
                <w:sz w:val="20"/>
                <w:szCs w:val="20"/>
                <w:lang w:val="en-MY"/>
              </w:rPr>
              <w:t xml:space="preserve"> because most processes used to make cereals and other low water activity foods exceed these parameters.</w:t>
            </w:r>
          </w:p>
        </w:tc>
        <w:tc>
          <w:tcPr>
            <w:tcW w:w="1358" w:type="dxa"/>
            <w:vAlign w:val="center"/>
          </w:tcPr>
          <w:p w14:paraId="54B13B06" w14:textId="77777777" w:rsidR="00A35AAD" w:rsidRPr="00603D47" w:rsidRDefault="00A35AAD" w:rsidP="000D1FF7">
            <w:pPr>
              <w:jc w:val="both"/>
              <w:rPr>
                <w:rFonts w:ascii="Glacial Indifference" w:eastAsia="Times New Roman" w:hAnsi="Glacial Indifference" w:cs="Times New Roman"/>
                <w:sz w:val="20"/>
                <w:szCs w:val="20"/>
                <w:lang w:val="en-MY"/>
              </w:rPr>
            </w:pPr>
            <w:commentRangeStart w:id="5"/>
            <w:r w:rsidRPr="00603D47">
              <w:rPr>
                <w:rFonts w:ascii="Glacial Indifference" w:eastAsia="Times New Roman" w:hAnsi="Glacial Indifference" w:cs="Times New Roman"/>
                <w:sz w:val="20"/>
                <w:szCs w:val="20"/>
                <w:lang w:val="en-MY"/>
              </w:rPr>
              <w:t xml:space="preserve">(Anderson </w:t>
            </w:r>
            <w:r w:rsidRPr="00603D47">
              <w:rPr>
                <w:rFonts w:ascii="Glacial Indifference" w:eastAsia="Times New Roman" w:hAnsi="Glacial Indifference" w:cs="Times New Roman"/>
                <w:i/>
                <w:sz w:val="20"/>
                <w:szCs w:val="20"/>
                <w:lang w:val="en-MY"/>
              </w:rPr>
              <w:t>et al</w:t>
            </w:r>
            <w:r w:rsidRPr="00603D47">
              <w:rPr>
                <w:rFonts w:ascii="Glacial Indifference" w:eastAsia="Times New Roman" w:hAnsi="Glacial Indifference" w:cs="Times New Roman"/>
                <w:sz w:val="20"/>
                <w:szCs w:val="20"/>
                <w:lang w:val="en-MY"/>
              </w:rPr>
              <w:t>.,2017)</w:t>
            </w:r>
            <w:commentRangeEnd w:id="5"/>
            <w:r w:rsidRPr="00603D47">
              <w:rPr>
                <w:rStyle w:val="AklamaBavurusu"/>
                <w:rFonts w:ascii="Glacial Indifference" w:hAnsi="Glacial Indifference"/>
                <w:sz w:val="20"/>
                <w:szCs w:val="20"/>
              </w:rPr>
              <w:commentReference w:id="5"/>
            </w:r>
          </w:p>
        </w:tc>
      </w:tr>
      <w:tr w:rsidR="00A35AAD" w:rsidRPr="00603D47" w14:paraId="2C3ACBE6" w14:textId="77777777" w:rsidTr="000D1FF7">
        <w:tc>
          <w:tcPr>
            <w:tcW w:w="2070" w:type="dxa"/>
            <w:vAlign w:val="center"/>
          </w:tcPr>
          <w:p w14:paraId="5964A06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spp.</w:t>
            </w:r>
          </w:p>
        </w:tc>
        <w:tc>
          <w:tcPr>
            <w:tcW w:w="1260" w:type="dxa"/>
            <w:vAlign w:val="center"/>
          </w:tcPr>
          <w:p w14:paraId="046A904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Wheat flour</w:t>
            </w:r>
          </w:p>
        </w:tc>
        <w:tc>
          <w:tcPr>
            <w:tcW w:w="1440" w:type="dxa"/>
            <w:vAlign w:val="center"/>
          </w:tcPr>
          <w:p w14:paraId="072E774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Desiccation</w:t>
            </w:r>
          </w:p>
        </w:tc>
        <w:tc>
          <w:tcPr>
            <w:tcW w:w="1530" w:type="dxa"/>
            <w:vAlign w:val="center"/>
          </w:tcPr>
          <w:p w14:paraId="1CA26CB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Biofilm producing strains</w:t>
            </w:r>
          </w:p>
        </w:tc>
        <w:tc>
          <w:tcPr>
            <w:tcW w:w="1440" w:type="dxa"/>
            <w:gridSpan w:val="2"/>
            <w:vAlign w:val="center"/>
          </w:tcPr>
          <w:p w14:paraId="1E32138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0.59 -1.49 log CFU/g</w:t>
            </w:r>
          </w:p>
        </w:tc>
        <w:tc>
          <w:tcPr>
            <w:tcW w:w="1170" w:type="dxa"/>
            <w:gridSpan w:val="2"/>
            <w:vAlign w:val="center"/>
          </w:tcPr>
          <w:p w14:paraId="02241AD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530" w:type="dxa"/>
            <w:vAlign w:val="center"/>
          </w:tcPr>
          <w:p w14:paraId="3E26095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3.1 – 21.7</w:t>
            </w:r>
          </w:p>
        </w:tc>
        <w:tc>
          <w:tcPr>
            <w:tcW w:w="2160" w:type="dxa"/>
            <w:vAlign w:val="center"/>
          </w:tcPr>
          <w:p w14:paraId="5442002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thermal resistance in low-moisture foods like wheat flour was influenced by preformed biofilm.</w:t>
            </w:r>
          </w:p>
        </w:tc>
        <w:commentRangeStart w:id="6"/>
        <w:tc>
          <w:tcPr>
            <w:tcW w:w="1358" w:type="dxa"/>
            <w:vAlign w:val="center"/>
          </w:tcPr>
          <w:p w14:paraId="030D31C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{"citationItems":[{"id":"ITEM-1","itemData":{"DOI":"10.1016/j.foodcont.2016.09.021","abstract":"The biofilm lifestyle of bacteria confers a remarkably increased tolerance to antimicrobial interventions and environmental stresses, however little is known about influence of biofilms on thermal resistance of Salmonella in low-moisture foods. This study was aimed to assess the correlation between the ability of biofilm formation of Salmonella Enteritidis (S. Enteritidis) strains and their capacity to survive desiccation and thermal treatment in wheat flour as a model for low-moisture food. The production of the biofilm in S. Enteritidis strains was analyzed qualitatively and quantitatively using calcoflour fluorescence, congo-red binding, pellicle formation and microtiter-plate test. Subsequently, three biofilm-forming and four non-forming S. Enteritidis strains were selected. Survival after desiccation was evaluated by population counts before and after equilibration for 4–5 days at 45% RH. Thermal resistance (D80 °C, 0.45 aw) of S. Enteritidis in wheat flour was evaluated by fitting the thermal inactivation kinetic data with the first order kinetics model. The biofilm forming ability was not associated with resistance to desiccation. However, thermal resistance (D80 °C, 0.45 aw) and pre-formed biofilm amount (OD492 nm) showed a linear correlation (Spearmen correlation $</w:instrText>
            </w:r>
            <w:r w:rsidRPr="00603D47">
              <w:rPr>
                <w:rFonts w:ascii="Calibri" w:eastAsia="Calibri" w:hAnsi="Calibri" w:cs="Calibri"/>
                <w:sz w:val="20"/>
                <w:szCs w:val="20"/>
                <w:lang w:val="en-US"/>
              </w:rPr>
              <w:instrText>ρ</w:instrText>
            </w:r>
            <w:r w:rsidRPr="00603D47">
              <w:rPr>
                <w:rFonts w:ascii="Glacial Indifference" w:eastAsia="Calibri" w:hAnsi="Glacial Indifference" w:cs="Times New Roman"/>
                <w:sz w:val="20"/>
                <w:szCs w:val="20"/>
                <w:lang w:val="en-US"/>
              </w:rPr>
              <w:instrText xml:space="preserve">$ = 0.8, p &lt; 0.05), indicating more biofilm production confers more thermal resistance. Average thermal resistance (D80 °C, 0.45 aw) was significantly (p &lt; 0.05) higher among biofilm formers (14.1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0.6 min) when compared with non-formers (6.0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0.2 min). This study shows that the amount of biofilm produced by Salmonella on congo red-calcofluor media is linearly correlated with the thermal resistance of Salmonella in wheat flour. The findings reinforce the necessity of appropriate management in sanitation and biofilm removal in plants that process low-moisture foods.","author":[{"dropping-particle":"","family":"Villa-Rojas","given":"R","non-dropping-particle":"","parse-names":false,"suffix":""},{"dropping-particle":"","family":"Zhu","given":"M.-J.","non-dropping-particle":"","parse-names":false,"suffix":""},{"dropping-particle":"","family":"Paul","given":"N C","non-dropping-particle":"","parse-names":false,"suffix":""},{"dropping-particle":"","family":"Gray","given":"P","non-dropping-particle":"","parse-names":false,"suffix":""},{"dropping-particle":"","family":"Xu","given":"J","non-dropping-particle":"","parse-names":false,"suffix":""},{"dropping-particle":"","family":"Shah","given":"D H","non-dropping-particle":"","parse-names":false,"suffix":""},{"dropping-particle":"","family":"Tang","given":"J","non-dropping-particle":"","parse-names":false,"suffix":""}],"container-title":"Food Control","id":"ITEM-1","issued":{"date-parts":[["2017"]]},"page":"689-695","title":"Biofilm forming Salmonella strains exhibit enhanced thermal resistance in wheat flour","type":"article-journal","volume":"73"},"uris":["http://www.mendeley.com/documents/?uuid=624d5aee-893b-41ae-9cfe-c8879f5999c1"]}],"mendeley":{"formattedCitation":"(Villa-Rojas, Zhu, Paul, et al., 2017b)","manualFormatting":"(Villa-Rojas et al., 2017a)","plainTextFormattedCitation":"(Villa-Rojas, Zhu, Paul, et al., 2017b)","previouslyFormattedCitation":"(Villa-Rojas, Zhu, Paul, et al., 2017a)"},"properties":{"noteIndex":0},"schema":"https://github.com/citation-style-language/schema/raw/master/csl-citation.json"}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(Villa-Rojas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2017a)</w:t>
            </w:r>
            <w:r w:rsidRPr="00603D47">
              <w:rPr>
                <w:rFonts w:ascii="Glacial Indifference" w:eastAsia="Calibri" w:hAnsi="Glacial Indifference" w:cs="Times New Roman"/>
                <w:sz w:val="20"/>
                <w:szCs w:val="20"/>
                <w:lang w:val="en-US"/>
              </w:rPr>
              <w:fldChar w:fldCharType="end"/>
            </w:r>
            <w:commentRangeEnd w:id="6"/>
            <w:r w:rsidRPr="00603D47">
              <w:rPr>
                <w:rStyle w:val="AklamaBavurusu"/>
                <w:rFonts w:ascii="Glacial Indifference" w:hAnsi="Glacial Indifference"/>
                <w:sz w:val="20"/>
                <w:szCs w:val="20"/>
              </w:rPr>
              <w:commentReference w:id="6"/>
            </w:r>
          </w:p>
        </w:tc>
      </w:tr>
      <w:tr w:rsidR="00A35AAD" w:rsidRPr="00603D47" w14:paraId="2A009E06" w14:textId="77777777" w:rsidTr="000D1FF7">
        <w:tc>
          <w:tcPr>
            <w:tcW w:w="2070" w:type="dxa"/>
            <w:vAlign w:val="center"/>
          </w:tcPr>
          <w:p w14:paraId="66AD0A0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Enteritidis PT30</w:t>
            </w:r>
          </w:p>
        </w:tc>
        <w:tc>
          <w:tcPr>
            <w:tcW w:w="1260" w:type="dxa"/>
            <w:vAlign w:val="center"/>
          </w:tcPr>
          <w:p w14:paraId="1766865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Wheat flour</w:t>
            </w:r>
          </w:p>
        </w:tc>
        <w:tc>
          <w:tcPr>
            <w:tcW w:w="1440" w:type="dxa"/>
            <w:vAlign w:val="center"/>
          </w:tcPr>
          <w:p w14:paraId="533D4CC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Desiccation</w:t>
            </w:r>
          </w:p>
          <w:p w14:paraId="71B6D0C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Hydration</w:t>
            </w:r>
          </w:p>
        </w:tc>
        <w:tc>
          <w:tcPr>
            <w:tcW w:w="1530" w:type="dxa"/>
            <w:vAlign w:val="center"/>
          </w:tcPr>
          <w:p w14:paraId="0D74000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activity</w:t>
            </w:r>
          </w:p>
          <w:p w14:paraId="36325DD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(0.3 and 0.6)</w:t>
            </w:r>
          </w:p>
        </w:tc>
        <w:tc>
          <w:tcPr>
            <w:tcW w:w="1440" w:type="dxa"/>
            <w:gridSpan w:val="2"/>
            <w:vAlign w:val="center"/>
          </w:tcPr>
          <w:p w14:paraId="4546012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2.5 – 4.3 log CFU/g</w:t>
            </w:r>
          </w:p>
        </w:tc>
        <w:tc>
          <w:tcPr>
            <w:tcW w:w="1170" w:type="dxa"/>
            <w:gridSpan w:val="2"/>
            <w:vAlign w:val="center"/>
          </w:tcPr>
          <w:p w14:paraId="29A61F8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530" w:type="dxa"/>
            <w:vAlign w:val="center"/>
          </w:tcPr>
          <w:p w14:paraId="6514AEB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1.33 – 7.32</w:t>
            </w:r>
          </w:p>
        </w:tc>
        <w:tc>
          <w:tcPr>
            <w:tcW w:w="2160" w:type="dxa"/>
            <w:vAlign w:val="center"/>
          </w:tcPr>
          <w:p w14:paraId="657FD4E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When applying thermal resistance data to industrial pasteurization validations, the response period to new water activity is negligible.</w:t>
            </w:r>
          </w:p>
        </w:tc>
        <w:tc>
          <w:tcPr>
            <w:tcW w:w="1358" w:type="dxa"/>
            <w:vAlign w:val="center"/>
          </w:tcPr>
          <w:p w14:paraId="7416CE9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{"citationItems":[{"id":"ITEM-1","itemData":{"DOI":"10.4315/0362-028X.JFP-14-403","abstract":"Salmonella is able to survive in low-moisture environments and is known to be more heat resistant as product water activity (aw) decreases. However, it is unknown how rapidly the resistance changes if product aw is altered rapidly, as can occur in certain processes. Therefore, the objective was to determine the effect of rapid product desiccation or hydration on Salmonella thermal resistance. Two dynamic moisture treatments were compared with two static moisture treatments to determine the effect of timeat-moisture on the thermal resistance of Salmonella enterica serovar Enteritidis phage type 30 (PT 30) in wheat flour. After inoculation, two static moisture groups were equilibrated to 0.3 and 0.6 aw over 4 to 7 days, and two dynamic moisture groups then were rapidly (,4 min) desiccated from 0.6 to 0.3 aw or hydrated from 0.3 to 0.6 aw. Samples then were subjected to isothermal (80°C) heat treatments, and Salmonella thermal resistance was compared via decimal reduction times (i.e., D80°Cvalues). The D80°C-value in flour that was rapidly desiccated from 0.6 to 0.3 aw was statistically equivalent (P. 0.05) to the D80°C-value in flour previously equilibrated to 0.3 aw, but both were greater (P, 0.05) than the D80°C-value in flour previously equilibrated to 0.6 aw. Similarly, the D80°C-value in flour rapidly hydrated from 0.3 to 0.6 aw was statistically equivalent (P. 0.05) to the D80°C-value in flour previously equilibrated to 0.6 aw, and both were less than the D80°C-value in flour previously equilibrated to 0.3 aw Therefore, Salmonella in the rapidly desiccated flour (0.3 aw) was as thermally resistant as that which previously had been equilibrated to 0.3 aw, and Salmonella in the rapidly hydrated flour (0.6 aw) responded similarly to that in the flour previously equilibrated to 0.6 aw. These results suggest that the response period to new aw is negligible, which is critically important in applying thermal resistance data or parameters to industrial pasteurization validations.","author":[{"dropping-particle":"","family":"Smith","given":"D.F.","non-dropping-particle":"","parse-names":false,"suffix":""},{"dropping-particle":"","family":"Marks","given":"B.P.","non-dropping-particle":"","parse-names":false,"suffix":""}],"container-title":"Journal of Food Protection","id":"ITEM-1","issue":"2","issued":{"date-parts":[["2015"]]},"page":"281-286","title":"Effect of rapid product desiccation or hydration on thermal resistance of salmonella enterica serovar enteritidis PT 30 in wheat flour","type":"article-journal","volume":"78"},"uris":["http://www.mendeley.com/documents/?uuid=2b37e06a-6c7f-35d7-b293-c2d3c7c9367a"]}],"mendeley":{"formattedCitation":"(Smith &amp; Marks, 2015b)","plainTextFormattedCitation":"(Smith &amp; Marks, 2015b)","previouslyFormattedCitation":"(Smith &amp; Marks, 2015a)"},"properties":{"noteIndex":0},"schema":"https://github.com/citation-style-language/schema/raw/master/csl-citation.json"}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(Smith and Marks, 2015b)</w:t>
            </w:r>
            <w:r w:rsidRPr="00603D47">
              <w:rPr>
                <w:rFonts w:ascii="Glacial Indifference" w:eastAsia="Calibri" w:hAnsi="Glacial Indifference" w:cs="Times New Roman"/>
                <w:sz w:val="20"/>
                <w:szCs w:val="20"/>
                <w:lang w:val="en-US"/>
              </w:rPr>
              <w:fldChar w:fldCharType="end"/>
            </w:r>
          </w:p>
        </w:tc>
      </w:tr>
      <w:tr w:rsidR="00A35AAD" w:rsidRPr="00603D47" w14:paraId="45850769" w14:textId="77777777" w:rsidTr="000D1FF7">
        <w:tc>
          <w:tcPr>
            <w:tcW w:w="2070" w:type="dxa"/>
            <w:vAlign w:val="center"/>
          </w:tcPr>
          <w:p w14:paraId="74BB08F2" w14:textId="77777777" w:rsidR="00A35AAD" w:rsidRPr="00603D47" w:rsidRDefault="00A35AAD" w:rsidP="000D1FF7">
            <w:pPr>
              <w:jc w:val="both"/>
              <w:rPr>
                <w:rFonts w:ascii="Glacial Indifference" w:eastAsia="Times New Roman" w:hAnsi="Glacial Indifference" w:cs="Times New Roman"/>
                <w:i/>
                <w:sz w:val="20"/>
                <w:szCs w:val="20"/>
                <w:lang w:val="en-MY"/>
              </w:rPr>
            </w:pPr>
            <w:r w:rsidRPr="00603D47">
              <w:rPr>
                <w:rFonts w:ascii="Glacial Indifference" w:eastAsia="Times New Roman" w:hAnsi="Glacial Indifference" w:cs="Times New Roman"/>
                <w:i/>
                <w:sz w:val="20"/>
                <w:szCs w:val="20"/>
                <w:lang w:val="en-MY"/>
              </w:rPr>
              <w:t>Salmonella</w:t>
            </w:r>
          </w:p>
        </w:tc>
        <w:tc>
          <w:tcPr>
            <w:tcW w:w="1260" w:type="dxa"/>
            <w:vAlign w:val="center"/>
          </w:tcPr>
          <w:p w14:paraId="465311AB"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Peanut Butter Cookies</w:t>
            </w:r>
          </w:p>
        </w:tc>
        <w:tc>
          <w:tcPr>
            <w:tcW w:w="1440" w:type="dxa"/>
            <w:vAlign w:val="center"/>
          </w:tcPr>
          <w:p w14:paraId="7BD99A5E"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Baking</w:t>
            </w:r>
          </w:p>
        </w:tc>
        <w:tc>
          <w:tcPr>
            <w:tcW w:w="1530" w:type="dxa"/>
            <w:vAlign w:val="center"/>
          </w:tcPr>
          <w:p w14:paraId="660412C4"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Temperature = 177°C</w:t>
            </w:r>
          </w:p>
          <w:p w14:paraId="4550C48A"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Water activity: 0.82 - 0.51</w:t>
            </w:r>
          </w:p>
        </w:tc>
        <w:tc>
          <w:tcPr>
            <w:tcW w:w="1440" w:type="dxa"/>
            <w:gridSpan w:val="2"/>
            <w:vAlign w:val="center"/>
          </w:tcPr>
          <w:p w14:paraId="4690CC15" w14:textId="77777777" w:rsidR="00A35AAD" w:rsidRPr="00603D47" w:rsidRDefault="00A35AAD" w:rsidP="000D1FF7">
            <w:pPr>
              <w:jc w:val="both"/>
              <w:rPr>
                <w:rFonts w:ascii="Glacial Indifference" w:eastAsia="Times New Roman" w:hAnsi="Glacial Indifference" w:cs="Times New Roman"/>
                <w:i/>
                <w:sz w:val="20"/>
                <w:szCs w:val="20"/>
                <w:lang w:val="en-MY"/>
              </w:rPr>
            </w:pPr>
            <w:r w:rsidRPr="00603D47">
              <w:rPr>
                <w:rFonts w:ascii="Glacial Indifference" w:eastAsia="Times New Roman" w:hAnsi="Glacial Indifference" w:cs="Times New Roman"/>
                <w:sz w:val="20"/>
                <w:szCs w:val="20"/>
                <w:lang w:val="en-MY"/>
              </w:rPr>
              <w:t>After baking 13 - 14 min = 5.2 to 6.2 log reduction</w:t>
            </w:r>
          </w:p>
        </w:tc>
        <w:tc>
          <w:tcPr>
            <w:tcW w:w="1170" w:type="dxa"/>
            <w:gridSpan w:val="2"/>
            <w:vAlign w:val="center"/>
          </w:tcPr>
          <w:p w14:paraId="3BF21553"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N/A</w:t>
            </w:r>
          </w:p>
        </w:tc>
        <w:tc>
          <w:tcPr>
            <w:tcW w:w="1530" w:type="dxa"/>
            <w:vAlign w:val="center"/>
          </w:tcPr>
          <w:p w14:paraId="5128E6DF"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N/R</w:t>
            </w:r>
          </w:p>
        </w:tc>
        <w:tc>
          <w:tcPr>
            <w:tcW w:w="2160" w:type="dxa"/>
            <w:vAlign w:val="center"/>
          </w:tcPr>
          <w:p w14:paraId="292DCB0F"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i/>
                <w:iCs/>
                <w:sz w:val="20"/>
                <w:szCs w:val="20"/>
                <w:lang w:val="en-MY"/>
              </w:rPr>
              <w:t>Salmonella</w:t>
            </w:r>
            <w:r w:rsidRPr="00603D47">
              <w:rPr>
                <w:rFonts w:ascii="Glacial Indifference" w:eastAsia="Times New Roman" w:hAnsi="Glacial Indifference" w:cs="Times New Roman"/>
                <w:sz w:val="20"/>
                <w:szCs w:val="20"/>
                <w:lang w:val="en-MY"/>
              </w:rPr>
              <w:t xml:space="preserve"> in peanut butter cookies can be reduced by 5 logs or more with proper baking.</w:t>
            </w:r>
          </w:p>
        </w:tc>
        <w:tc>
          <w:tcPr>
            <w:tcW w:w="1358" w:type="dxa"/>
            <w:vAlign w:val="center"/>
          </w:tcPr>
          <w:p w14:paraId="5CD3D451"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 xml:space="preserve">(Lathrop </w:t>
            </w:r>
            <w:r w:rsidRPr="00603D47">
              <w:rPr>
                <w:rFonts w:ascii="Glacial Indifference" w:eastAsia="Times New Roman" w:hAnsi="Glacial Indifference" w:cs="Times New Roman"/>
                <w:i/>
                <w:sz w:val="20"/>
                <w:szCs w:val="20"/>
                <w:lang w:val="en-MY"/>
              </w:rPr>
              <w:t>et al</w:t>
            </w:r>
            <w:r w:rsidRPr="00603D47">
              <w:rPr>
                <w:rFonts w:ascii="Glacial Indifference" w:eastAsia="Times New Roman" w:hAnsi="Glacial Indifference" w:cs="Times New Roman"/>
                <w:sz w:val="20"/>
                <w:szCs w:val="20"/>
                <w:lang w:val="en-MY"/>
              </w:rPr>
              <w:t>.,2014)</w:t>
            </w:r>
          </w:p>
        </w:tc>
      </w:tr>
    </w:tbl>
    <w:tbl>
      <w:tblPr>
        <w:tblW w:w="13958" w:type="dxa"/>
        <w:tblLayout w:type="fixed"/>
        <w:tblLook w:val="0400" w:firstRow="0" w:lastRow="0" w:firstColumn="0" w:lastColumn="0" w:noHBand="0" w:noVBand="1"/>
      </w:tblPr>
      <w:tblGrid>
        <w:gridCol w:w="2070"/>
        <w:gridCol w:w="1260"/>
        <w:gridCol w:w="1440"/>
        <w:gridCol w:w="1530"/>
        <w:gridCol w:w="1440"/>
        <w:gridCol w:w="1170"/>
        <w:gridCol w:w="1547"/>
        <w:gridCol w:w="2166"/>
        <w:gridCol w:w="1335"/>
      </w:tblGrid>
      <w:tr w:rsidR="00A35AAD" w:rsidRPr="00603D47" w14:paraId="6671883C" w14:textId="77777777" w:rsidTr="000D1FF7">
        <w:tc>
          <w:tcPr>
            <w:tcW w:w="2070" w:type="dxa"/>
            <w:vAlign w:val="center"/>
          </w:tcPr>
          <w:p w14:paraId="1B7A14C6" w14:textId="77777777" w:rsidR="00A35AAD" w:rsidRPr="00603D47"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603D47">
              <w:rPr>
                <w:rFonts w:ascii="Glacial Indifference" w:eastAsia="Times New Roman" w:hAnsi="Glacial Indifference" w:cs="Times New Roman"/>
                <w:i/>
                <w:color w:val="000000"/>
                <w:sz w:val="20"/>
                <w:szCs w:val="20"/>
                <w:lang w:val="en-MY"/>
              </w:rPr>
              <w:lastRenderedPageBreak/>
              <w:t xml:space="preserve">Salmonella </w:t>
            </w:r>
            <w:r w:rsidRPr="00603D47">
              <w:rPr>
                <w:rFonts w:ascii="Glacial Indifference" w:eastAsia="Times New Roman" w:hAnsi="Glacial Indifference" w:cs="Times New Roman"/>
                <w:color w:val="000000"/>
                <w:sz w:val="20"/>
                <w:szCs w:val="20"/>
                <w:lang w:val="en-MY"/>
              </w:rPr>
              <w:t>spp.</w:t>
            </w:r>
          </w:p>
        </w:tc>
        <w:tc>
          <w:tcPr>
            <w:tcW w:w="1260" w:type="dxa"/>
            <w:vAlign w:val="center"/>
          </w:tcPr>
          <w:p w14:paraId="357BAA4D" w14:textId="77777777" w:rsidR="00A35AAD" w:rsidRPr="00603D47"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603D47">
              <w:rPr>
                <w:rFonts w:ascii="Glacial Indifference" w:eastAsia="Times New Roman" w:hAnsi="Glacial Indifference" w:cs="Times New Roman"/>
                <w:color w:val="000000"/>
                <w:sz w:val="20"/>
                <w:szCs w:val="20"/>
                <w:lang w:val="en-MY"/>
              </w:rPr>
              <w:t>Whole grain oat flour</w:t>
            </w:r>
          </w:p>
        </w:tc>
        <w:tc>
          <w:tcPr>
            <w:tcW w:w="1440" w:type="dxa"/>
            <w:vAlign w:val="center"/>
          </w:tcPr>
          <w:p w14:paraId="6441128E" w14:textId="77777777" w:rsidR="00A35AAD" w:rsidRPr="00603D47"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603D47">
              <w:rPr>
                <w:rFonts w:ascii="Glacial Indifference" w:eastAsia="Times New Roman" w:hAnsi="Glacial Indifference" w:cs="Times New Roman"/>
                <w:color w:val="000000"/>
                <w:sz w:val="20"/>
                <w:szCs w:val="20"/>
                <w:lang w:val="en-MY"/>
              </w:rPr>
              <w:t>Twin screw extrusion</w:t>
            </w:r>
          </w:p>
        </w:tc>
        <w:tc>
          <w:tcPr>
            <w:tcW w:w="1530" w:type="dxa"/>
            <w:vAlign w:val="center"/>
          </w:tcPr>
          <w:p w14:paraId="2F71AF79" w14:textId="77777777" w:rsidR="00A35AAD" w:rsidRPr="00603D47"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603D47">
              <w:rPr>
                <w:rFonts w:ascii="Glacial Indifference" w:eastAsia="Times New Roman" w:hAnsi="Glacial Indifference" w:cs="Times New Roman"/>
                <w:color w:val="000000"/>
                <w:sz w:val="20"/>
                <w:szCs w:val="20"/>
                <w:lang w:val="en-MY"/>
              </w:rPr>
              <w:t>Fat</w:t>
            </w:r>
          </w:p>
          <w:p w14:paraId="37657F49" w14:textId="77777777" w:rsidR="00A35AAD" w:rsidRPr="00603D47"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603D47">
              <w:rPr>
                <w:rFonts w:ascii="Glacial Indifference" w:eastAsia="Times New Roman" w:hAnsi="Glacial Indifference" w:cs="Times New Roman"/>
                <w:color w:val="000000"/>
                <w:sz w:val="20"/>
                <w:szCs w:val="20"/>
                <w:lang w:val="en-MY"/>
              </w:rPr>
              <w:t>(5–15%) Moisture content (14–26%)</w:t>
            </w:r>
          </w:p>
          <w:p w14:paraId="4BD0F48D" w14:textId="77777777" w:rsidR="00A35AAD" w:rsidRPr="00603D47"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603D47">
              <w:rPr>
                <w:rFonts w:ascii="Glacial Indifference" w:eastAsia="Times New Roman" w:hAnsi="Glacial Indifference" w:cs="Times New Roman"/>
                <w:color w:val="000000"/>
                <w:sz w:val="20"/>
                <w:szCs w:val="20"/>
                <w:lang w:val="en-MY"/>
              </w:rPr>
              <w:t>Temperature</w:t>
            </w:r>
          </w:p>
          <w:p w14:paraId="2A42A7AE" w14:textId="77777777" w:rsidR="00A35AAD" w:rsidRPr="00603D47"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603D47">
              <w:rPr>
                <w:rFonts w:ascii="Glacial Indifference" w:eastAsia="Times New Roman" w:hAnsi="Glacial Indifference" w:cs="Times New Roman"/>
                <w:color w:val="000000"/>
                <w:sz w:val="20"/>
                <w:szCs w:val="20"/>
                <w:lang w:val="en-MY"/>
              </w:rPr>
              <w:t>(55–85 °C)</w:t>
            </w:r>
          </w:p>
          <w:p w14:paraId="5A278B9C" w14:textId="77777777" w:rsidR="00A35AAD" w:rsidRPr="00603D47"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603D47">
              <w:rPr>
                <w:rFonts w:ascii="Glacial Indifference" w:eastAsia="Times New Roman" w:hAnsi="Glacial Indifference" w:cs="Times New Roman"/>
                <w:color w:val="000000"/>
                <w:sz w:val="20"/>
                <w:szCs w:val="20"/>
                <w:lang w:val="en-MY"/>
              </w:rPr>
              <w:t>Screw speed</w:t>
            </w:r>
          </w:p>
          <w:p w14:paraId="3A23D1DD" w14:textId="77777777" w:rsidR="00A35AAD" w:rsidRPr="00603D47"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603D47">
              <w:rPr>
                <w:rFonts w:ascii="Glacial Indifference" w:eastAsia="Times New Roman" w:hAnsi="Glacial Indifference" w:cs="Times New Roman"/>
                <w:color w:val="000000"/>
                <w:sz w:val="20"/>
                <w:szCs w:val="20"/>
                <w:lang w:val="en-MY"/>
              </w:rPr>
              <w:t>(75–225 rpm)</w:t>
            </w:r>
          </w:p>
        </w:tc>
        <w:tc>
          <w:tcPr>
            <w:tcW w:w="1440" w:type="dxa"/>
            <w:vAlign w:val="center"/>
          </w:tcPr>
          <w:p w14:paraId="0B36DE3C" w14:textId="77777777" w:rsidR="00A35AAD" w:rsidRPr="00603D47"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603D47">
              <w:rPr>
                <w:rFonts w:ascii="Glacial Indifference" w:eastAsia="Times New Roman" w:hAnsi="Glacial Indifference" w:cs="Times New Roman"/>
                <w:color w:val="000000"/>
                <w:sz w:val="20"/>
                <w:szCs w:val="20"/>
                <w:lang w:val="en-MY"/>
              </w:rPr>
              <w:t>0.0 to 9.0 log CFU/g</w:t>
            </w:r>
          </w:p>
        </w:tc>
        <w:tc>
          <w:tcPr>
            <w:tcW w:w="1170" w:type="dxa"/>
            <w:vAlign w:val="center"/>
          </w:tcPr>
          <w:p w14:paraId="52F85A32" w14:textId="77777777" w:rsidR="00A35AAD" w:rsidRPr="00603D47"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603D47">
              <w:rPr>
                <w:rFonts w:ascii="Glacial Indifference" w:eastAsia="Times New Roman" w:hAnsi="Glacial Indifference" w:cs="Times New Roman"/>
                <w:color w:val="000000"/>
                <w:sz w:val="20"/>
                <w:szCs w:val="20"/>
                <w:lang w:val="en-MY"/>
              </w:rPr>
              <w:t>N/A</w:t>
            </w:r>
          </w:p>
        </w:tc>
        <w:tc>
          <w:tcPr>
            <w:tcW w:w="1547" w:type="dxa"/>
            <w:vAlign w:val="center"/>
          </w:tcPr>
          <w:p w14:paraId="1CA9050F" w14:textId="77777777" w:rsidR="00A35AAD" w:rsidRPr="00603D47"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603D47">
              <w:rPr>
                <w:rFonts w:ascii="Glacial Indifference" w:eastAsia="Times New Roman" w:hAnsi="Glacial Indifference" w:cs="Times New Roman"/>
                <w:color w:val="000000"/>
                <w:sz w:val="20"/>
                <w:szCs w:val="20"/>
                <w:lang w:val="en-MY"/>
              </w:rPr>
              <w:t>N/R</w:t>
            </w:r>
          </w:p>
        </w:tc>
        <w:tc>
          <w:tcPr>
            <w:tcW w:w="2166" w:type="dxa"/>
            <w:vAlign w:val="center"/>
          </w:tcPr>
          <w:p w14:paraId="1B33E293" w14:textId="77777777" w:rsidR="00A35AAD" w:rsidRPr="00603D47"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603D47">
              <w:rPr>
                <w:rFonts w:ascii="Glacial Indifference" w:eastAsia="Times New Roman" w:hAnsi="Glacial Indifference" w:cs="Times New Roman"/>
                <w:color w:val="000000"/>
                <w:sz w:val="20"/>
                <w:szCs w:val="20"/>
                <w:lang w:val="en-MY"/>
              </w:rPr>
              <w:t>Twin screw extrusion can be a useful process intervention step.</w:t>
            </w:r>
          </w:p>
        </w:tc>
        <w:tc>
          <w:tcPr>
            <w:tcW w:w="1335" w:type="dxa"/>
            <w:vAlign w:val="center"/>
          </w:tcPr>
          <w:p w14:paraId="3087D7E0" w14:textId="77777777" w:rsidR="00A35AAD" w:rsidRPr="00603D47"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603D47">
              <w:rPr>
                <w:rFonts w:ascii="Glacial Indifference" w:eastAsia="Times New Roman" w:hAnsi="Glacial Indifference" w:cs="Times New Roman"/>
                <w:color w:val="000000"/>
                <w:sz w:val="20"/>
                <w:szCs w:val="20"/>
                <w:lang w:val="en-MY"/>
              </w:rPr>
              <w:t>(</w:t>
            </w:r>
            <w:commentRangeStart w:id="7"/>
            <w:r w:rsidRPr="00603D47">
              <w:rPr>
                <w:rFonts w:ascii="Glacial Indifference" w:eastAsia="Times New Roman" w:hAnsi="Glacial Indifference" w:cs="Times New Roman"/>
                <w:color w:val="000000"/>
                <w:sz w:val="20"/>
                <w:szCs w:val="20"/>
                <w:lang w:val="en-MY"/>
              </w:rPr>
              <w:t>Verma and Subbiah, 2019)</w:t>
            </w:r>
            <w:commentRangeEnd w:id="7"/>
            <w:r w:rsidRPr="00603D47">
              <w:rPr>
                <w:rStyle w:val="AklamaBavurusu"/>
                <w:rFonts w:ascii="Glacial Indifference" w:hAnsi="Glacial Indifference"/>
                <w:sz w:val="20"/>
                <w:szCs w:val="20"/>
              </w:rPr>
              <w:commentReference w:id="7"/>
            </w:r>
          </w:p>
        </w:tc>
      </w:tr>
    </w:tbl>
    <w:tbl>
      <w:tblPr>
        <w:tblStyle w:val="TabloKlavuzu"/>
        <w:tblW w:w="13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1260"/>
        <w:gridCol w:w="1440"/>
        <w:gridCol w:w="1530"/>
        <w:gridCol w:w="1440"/>
        <w:gridCol w:w="1170"/>
        <w:gridCol w:w="1530"/>
        <w:gridCol w:w="2160"/>
        <w:gridCol w:w="1358"/>
      </w:tblGrid>
      <w:tr w:rsidR="00A35AAD" w:rsidRPr="00796021" w14:paraId="5784EBB8" w14:textId="77777777" w:rsidTr="000D1FF7">
        <w:tc>
          <w:tcPr>
            <w:tcW w:w="2070" w:type="dxa"/>
            <w:vAlign w:val="center"/>
          </w:tcPr>
          <w:p w14:paraId="2C845A29"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Typhimurium ATCC 50115</w:t>
            </w:r>
            <w:r w:rsidRPr="00603D47">
              <w:rPr>
                <w:rFonts w:ascii="Glacial Indifference" w:eastAsia="Calibri" w:hAnsi="Glacial Indifference" w:cs="Times New Roman"/>
                <w:i/>
                <w:iCs/>
                <w:sz w:val="20"/>
                <w:szCs w:val="20"/>
                <w:lang w:val="en-US"/>
              </w:rPr>
              <w:t xml:space="preserve"> Salmonella </w:t>
            </w:r>
            <w:r w:rsidRPr="00603D47">
              <w:rPr>
                <w:rFonts w:ascii="Glacial Indifference" w:eastAsia="Calibri" w:hAnsi="Glacial Indifference" w:cs="Times New Roman"/>
                <w:sz w:val="20"/>
                <w:szCs w:val="20"/>
                <w:lang w:val="en-US"/>
              </w:rPr>
              <w:t>Braederup H9812</w:t>
            </w:r>
          </w:p>
          <w:p w14:paraId="6C83B41A"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Escherichia coli </w:t>
            </w:r>
            <w:r w:rsidRPr="00603D47">
              <w:rPr>
                <w:rFonts w:ascii="Glacial Indifference" w:eastAsia="Calibri" w:hAnsi="Glacial Indifference" w:cs="Times New Roman"/>
                <w:sz w:val="20"/>
                <w:szCs w:val="20"/>
                <w:lang w:val="en-US"/>
              </w:rPr>
              <w:t>ATCC 25922</w:t>
            </w:r>
          </w:p>
        </w:tc>
        <w:tc>
          <w:tcPr>
            <w:tcW w:w="1260" w:type="dxa"/>
            <w:vAlign w:val="center"/>
          </w:tcPr>
          <w:p w14:paraId="13A1482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Red pepper powder</w:t>
            </w:r>
          </w:p>
        </w:tc>
        <w:tc>
          <w:tcPr>
            <w:tcW w:w="1440" w:type="dxa"/>
            <w:vAlign w:val="center"/>
          </w:tcPr>
          <w:p w14:paraId="2D59B9A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Heat blocking system</w:t>
            </w:r>
          </w:p>
        </w:tc>
        <w:tc>
          <w:tcPr>
            <w:tcW w:w="1530" w:type="dxa"/>
            <w:vAlign w:val="center"/>
          </w:tcPr>
          <w:p w14:paraId="6633884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activity</w:t>
            </w:r>
          </w:p>
          <w:p w14:paraId="61FF81A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(0.55 – 0.86)</w:t>
            </w:r>
          </w:p>
          <w:p w14:paraId="221EB60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0F3AA8E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(62 - 68</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586F594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Particle size:</w:t>
            </w:r>
          </w:p>
          <w:p w14:paraId="42C0AFB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0.45 – 1.0mm</w:t>
            </w:r>
          </w:p>
        </w:tc>
        <w:tc>
          <w:tcPr>
            <w:tcW w:w="1440" w:type="dxa"/>
            <w:vAlign w:val="center"/>
          </w:tcPr>
          <w:p w14:paraId="7521DEC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&gt;1.75 log CFU/g</w:t>
            </w:r>
          </w:p>
        </w:tc>
        <w:tc>
          <w:tcPr>
            <w:tcW w:w="1170" w:type="dxa"/>
            <w:vAlign w:val="center"/>
          </w:tcPr>
          <w:p w14:paraId="2F6CC70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 Bigelow model</w:t>
            </w:r>
          </w:p>
        </w:tc>
        <w:tc>
          <w:tcPr>
            <w:tcW w:w="1530" w:type="dxa"/>
            <w:vAlign w:val="center"/>
          </w:tcPr>
          <w:p w14:paraId="7B1BEA5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62</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18.28</w:t>
            </w:r>
          </w:p>
          <w:p w14:paraId="78FA48D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65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10.10</w:t>
            </w:r>
          </w:p>
          <w:p w14:paraId="34CA8C9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68</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6.37</w:t>
            </w:r>
          </w:p>
        </w:tc>
        <w:tc>
          <w:tcPr>
            <w:tcW w:w="2160" w:type="dxa"/>
            <w:vAlign w:val="center"/>
          </w:tcPr>
          <w:p w14:paraId="5981821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 xml:space="preserve">Lower temperature is effective against higher water activity of red pepper powder to kill </w:t>
            </w:r>
            <w:r w:rsidRPr="00603D47">
              <w:rPr>
                <w:rFonts w:ascii="Glacial Indifference" w:eastAsia="Calibri" w:hAnsi="Glacial Indifference" w:cs="Times New Roman"/>
                <w:i/>
                <w:iCs/>
                <w:sz w:val="20"/>
                <w:szCs w:val="20"/>
                <w:lang w:val="en-US"/>
              </w:rPr>
              <w:t xml:space="preserve">Escherichia coli </w:t>
            </w:r>
            <w:r w:rsidRPr="00603D47">
              <w:rPr>
                <w:rFonts w:ascii="Glacial Indifference" w:eastAsia="Calibri" w:hAnsi="Glacial Indifference" w:cs="Times New Roman"/>
                <w:sz w:val="20"/>
                <w:szCs w:val="20"/>
                <w:lang w:val="en-US"/>
              </w:rPr>
              <w:t>ATCC 25922.</w:t>
            </w:r>
          </w:p>
        </w:tc>
        <w:tc>
          <w:tcPr>
            <w:tcW w:w="1358" w:type="dxa"/>
            <w:vAlign w:val="center"/>
          </w:tcPr>
          <w:p w14:paraId="5869378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{"citationItems":[{"id":"ITEM-1","itemData":{"DOI":"10.1016/j.foodcont.2019.106817","abstract":"Contaminated condiments with low water activity (aw) have encouraged the scientific community to study effective thermal methods of inactivating pathogens. The aim of this study was to identify whether microbial thermo-tolerance in red pepper powder was affected by water activity, treatment temperature and particle size of samples. Effects of three bacterial strains and particle size on the heat resistance were analyzed based on the orthogonal experiment method. Samples with particle size ranging from 0.45 to 1.00 mm and the most thermal resistance bacterial strain of Escherichia coli ATCC 25922 after comparing with two salmonella strains were chosen to study thermal inactivation kinetics in red pepper powder at three aw levels with four temperatures. The results indicated an increase of microbial thermal resistance with increasing mean particle sizes of red pepper powder. Logarithmic microbial inactivation was fitted by primary models in which the lower aw and temperature resulted in larger D-values. Mafart's modified Bigelow model combined with primary models provided acceptable predictions of microbial inactivation performance under the given test conditions. When aw levels were higher, E. coli ATCC 25922 was easier to kill at relatively lower temperatures. These findings may assist pepper powder manufacturers and regulatory agencies in designing effective pasteurization processes to ensure product safety.","author":[{"dropping-particle":"","family":"Zhang","given":"B.","non-dropping-particle":"","parse-names":false,"suffix":""},{"dropping-particle":"","family":"Zhang","given":"L.","non-dropping-particle":"","parse-names":false,"suffix":""},{"dropping-particle":"","family":"Cheng","given":"T.","non-dropping-particle":"","parse-names":false,"suffix":""},{"dropping-particle":"","family":"Guan","given":"X.","non-dropping-particle":"","parse-names":false,"suffix":""},{"dropping-particle":"","family":"Wang","given":"S.","non-dropping-particle":"","parse-names":false,"suffix":""}],"container-title":"Food Control","id":"ITEM-1","issued":{"date-parts":[["2020"]]},"title":"Effects of water activity, temperature and particle size on thermal inactivation of Escherichia coli ATCC 25922 in red pepper powder","type":"article-journal","volume":"107"},"uris":["http://www.mendeley.com/documents/?uuid=fdda5781-3b08-3bbe-9602-8d45b50614a8"]}],"mendeley":{"formattedCitation":"(B. Zhang et al., 2020a)","manualFormatting":"(Zhang et al., 2020a)","plainTextFormattedCitation":"(B. Zhang et al., 2020a)","previouslyFormattedCitation":"(B. Zhang et al., 2020a)"},"properties":{"noteIndex":0},"schema":"https://github.com/citation-style-language/schema/raw/master/csl-citation.json"}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(Zhang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2020a)</w:t>
            </w:r>
            <w:r w:rsidRPr="00603D47">
              <w:rPr>
                <w:rFonts w:ascii="Glacial Indifference" w:eastAsia="Calibri" w:hAnsi="Glacial Indifference" w:cs="Times New Roman"/>
                <w:sz w:val="20"/>
                <w:szCs w:val="20"/>
                <w:lang w:val="en-US"/>
              </w:rPr>
              <w:fldChar w:fldCharType="end"/>
            </w:r>
          </w:p>
        </w:tc>
      </w:tr>
      <w:tr w:rsidR="00A35AAD" w:rsidRPr="00796021" w14:paraId="3C3EEEE5" w14:textId="77777777" w:rsidTr="000D1FF7">
        <w:tc>
          <w:tcPr>
            <w:tcW w:w="2070" w:type="dxa"/>
            <w:vAlign w:val="center"/>
          </w:tcPr>
          <w:p w14:paraId="2153E755" w14:textId="77777777" w:rsidR="00A35AAD" w:rsidRPr="00603D47" w:rsidRDefault="00A35AAD" w:rsidP="000D1FF7">
            <w:pPr>
              <w:jc w:val="both"/>
              <w:rPr>
                <w:rFonts w:ascii="Glacial Indifference" w:eastAsia="Times New Roman" w:hAnsi="Glacial Indifference" w:cs="Times New Roman"/>
                <w:i/>
                <w:sz w:val="20"/>
                <w:szCs w:val="20"/>
                <w:lang w:val="en-MY"/>
              </w:rPr>
            </w:pPr>
            <w:r w:rsidRPr="00603D47">
              <w:rPr>
                <w:rFonts w:ascii="Glacial Indifference" w:eastAsia="Times New Roman" w:hAnsi="Glacial Indifference" w:cs="Times New Roman"/>
                <w:i/>
                <w:sz w:val="20"/>
                <w:szCs w:val="20"/>
                <w:lang w:val="en-MY"/>
              </w:rPr>
              <w:t xml:space="preserve">Salmonella </w:t>
            </w:r>
            <w:r w:rsidRPr="00603D47">
              <w:rPr>
                <w:rFonts w:ascii="Glacial Indifference" w:eastAsia="Times New Roman" w:hAnsi="Glacial Indifference" w:cs="Times New Roman"/>
                <w:sz w:val="20"/>
                <w:szCs w:val="20"/>
                <w:lang w:val="en-MY"/>
              </w:rPr>
              <w:t>Senftenberg 775 W</w:t>
            </w:r>
          </w:p>
        </w:tc>
        <w:tc>
          <w:tcPr>
            <w:tcW w:w="1260" w:type="dxa"/>
            <w:vAlign w:val="center"/>
          </w:tcPr>
          <w:p w14:paraId="2ADE7A87"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Non-fat dry milk (NDM) and hydrated</w:t>
            </w:r>
          </w:p>
          <w:p w14:paraId="340F4DEF"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NDM</w:t>
            </w:r>
          </w:p>
          <w:p w14:paraId="4A2D88D7" w14:textId="77777777" w:rsidR="00A35AAD" w:rsidRPr="00603D47" w:rsidRDefault="00A35AAD" w:rsidP="000D1FF7">
            <w:pPr>
              <w:jc w:val="both"/>
              <w:rPr>
                <w:rFonts w:ascii="Glacial Indifference" w:eastAsia="Times New Roman" w:hAnsi="Glacial Indifference" w:cs="Times New Roman"/>
                <w:sz w:val="20"/>
                <w:szCs w:val="20"/>
                <w:lang w:val="en-MY"/>
              </w:rPr>
            </w:pPr>
          </w:p>
        </w:tc>
        <w:tc>
          <w:tcPr>
            <w:tcW w:w="1440" w:type="dxa"/>
            <w:vAlign w:val="center"/>
          </w:tcPr>
          <w:p w14:paraId="4FE770BA"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Heating</w:t>
            </w:r>
          </w:p>
        </w:tc>
        <w:tc>
          <w:tcPr>
            <w:tcW w:w="1530" w:type="dxa"/>
            <w:vAlign w:val="center"/>
          </w:tcPr>
          <w:p w14:paraId="7CDC7A7D"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a</w:t>
            </w:r>
            <w:r w:rsidRPr="00603D47">
              <w:rPr>
                <w:rFonts w:ascii="Glacial Indifference" w:eastAsia="Times New Roman" w:hAnsi="Glacial Indifference" w:cs="Times New Roman"/>
                <w:sz w:val="20"/>
                <w:szCs w:val="20"/>
                <w:vertAlign w:val="subscript"/>
                <w:lang w:val="en-MY"/>
              </w:rPr>
              <w:t>w</w:t>
            </w:r>
            <w:r w:rsidRPr="00603D47">
              <w:rPr>
                <w:rFonts w:ascii="Glacial Indifference" w:eastAsia="Times New Roman" w:hAnsi="Glacial Indifference" w:cs="Times New Roman"/>
                <w:sz w:val="20"/>
                <w:szCs w:val="20"/>
                <w:lang w:val="en-MY"/>
              </w:rPr>
              <w:t xml:space="preserve"> of hydrated</w:t>
            </w:r>
          </w:p>
          <w:p w14:paraId="31541555"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NDM = 0.991</w:t>
            </w:r>
          </w:p>
          <w:p w14:paraId="01C3248A"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aw of NDM = 0.199</w:t>
            </w:r>
          </w:p>
          <w:p w14:paraId="365D80A0"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Temperature 65°C</w:t>
            </w:r>
          </w:p>
          <w:p w14:paraId="3C1C4056" w14:textId="77777777" w:rsidR="00A35AAD" w:rsidRPr="00603D47" w:rsidRDefault="00A35AAD" w:rsidP="000D1FF7">
            <w:pPr>
              <w:jc w:val="both"/>
              <w:rPr>
                <w:rFonts w:ascii="Glacial Indifference" w:eastAsia="Times New Roman" w:hAnsi="Glacial Indifference" w:cs="Times New Roman"/>
                <w:sz w:val="20"/>
                <w:szCs w:val="20"/>
                <w:lang w:val="en-MY"/>
              </w:rPr>
            </w:pPr>
          </w:p>
          <w:p w14:paraId="22DCF54A" w14:textId="77777777" w:rsidR="00A35AAD" w:rsidRPr="00603D47" w:rsidRDefault="00A35AAD" w:rsidP="000D1FF7">
            <w:pPr>
              <w:jc w:val="both"/>
              <w:rPr>
                <w:rFonts w:ascii="Glacial Indifference" w:eastAsia="Times New Roman" w:hAnsi="Glacial Indifference" w:cs="Times New Roman"/>
                <w:sz w:val="20"/>
                <w:szCs w:val="20"/>
                <w:lang w:val="en-MY"/>
              </w:rPr>
            </w:pPr>
          </w:p>
        </w:tc>
        <w:tc>
          <w:tcPr>
            <w:tcW w:w="1440" w:type="dxa"/>
            <w:vAlign w:val="center"/>
          </w:tcPr>
          <w:p w14:paraId="11BAEDC1"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4.3 – 4.4 log CFU/g</w:t>
            </w:r>
          </w:p>
        </w:tc>
        <w:tc>
          <w:tcPr>
            <w:tcW w:w="1170" w:type="dxa"/>
            <w:vAlign w:val="center"/>
          </w:tcPr>
          <w:p w14:paraId="4B3FBEBC"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N/A</w:t>
            </w:r>
          </w:p>
        </w:tc>
        <w:tc>
          <w:tcPr>
            <w:tcW w:w="1530" w:type="dxa"/>
            <w:vAlign w:val="center"/>
          </w:tcPr>
          <w:p w14:paraId="6784FFEC"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N/R</w:t>
            </w:r>
          </w:p>
        </w:tc>
        <w:tc>
          <w:tcPr>
            <w:tcW w:w="2160" w:type="dxa"/>
            <w:vAlign w:val="center"/>
          </w:tcPr>
          <w:p w14:paraId="745AE177"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To</w:t>
            </w:r>
          </w:p>
          <w:p w14:paraId="5D887F2D"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 xml:space="preserve">avoid the chance of selecting an incorrect target </w:t>
            </w:r>
            <w:r w:rsidRPr="00603D47">
              <w:rPr>
                <w:rFonts w:ascii="Glacial Indifference" w:eastAsia="Times New Roman" w:hAnsi="Glacial Indifference" w:cs="Times New Roman"/>
                <w:i/>
                <w:iCs/>
                <w:sz w:val="20"/>
                <w:szCs w:val="20"/>
                <w:lang w:val="en-MY"/>
              </w:rPr>
              <w:t>Salmonella</w:t>
            </w:r>
            <w:r w:rsidRPr="00603D47">
              <w:rPr>
                <w:rFonts w:ascii="Glacial Indifference" w:eastAsia="Times New Roman" w:hAnsi="Glacial Indifference" w:cs="Times New Roman"/>
                <w:sz w:val="20"/>
                <w:szCs w:val="20"/>
                <w:lang w:val="en-MY"/>
              </w:rPr>
              <w:t xml:space="preserve"> serovar for thermal inactivation studies of low-aw</w:t>
            </w:r>
          </w:p>
          <w:p w14:paraId="5883BF62"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 xml:space="preserve">milk powders, </w:t>
            </w:r>
            <w:r w:rsidRPr="00603D47">
              <w:rPr>
                <w:rFonts w:ascii="Glacial Indifference" w:eastAsia="Times New Roman" w:hAnsi="Glacial Indifference" w:cs="Times New Roman"/>
                <w:i/>
                <w:sz w:val="20"/>
                <w:szCs w:val="20"/>
                <w:lang w:val="en-MY"/>
              </w:rPr>
              <w:t>Salmonella</w:t>
            </w:r>
            <w:r w:rsidRPr="00603D47">
              <w:rPr>
                <w:rFonts w:ascii="Glacial Indifference" w:eastAsia="Times New Roman" w:hAnsi="Glacial Indifference" w:cs="Times New Roman"/>
                <w:sz w:val="20"/>
                <w:szCs w:val="20"/>
                <w:lang w:val="en-MY"/>
              </w:rPr>
              <w:t xml:space="preserve"> Senftenberg 775 W should be</w:t>
            </w:r>
          </w:p>
          <w:p w14:paraId="5151EADE"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used within a cocktail, not as a single serovar.</w:t>
            </w:r>
          </w:p>
        </w:tc>
        <w:tc>
          <w:tcPr>
            <w:tcW w:w="1358" w:type="dxa"/>
            <w:vAlign w:val="center"/>
          </w:tcPr>
          <w:p w14:paraId="4EAC1F70"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 xml:space="preserve">(Sekhon </w:t>
            </w:r>
            <w:r w:rsidRPr="00603D47">
              <w:rPr>
                <w:rFonts w:ascii="Glacial Indifference" w:eastAsia="Times New Roman" w:hAnsi="Glacial Indifference" w:cs="Times New Roman"/>
                <w:i/>
                <w:sz w:val="20"/>
                <w:szCs w:val="20"/>
                <w:lang w:val="en-MY"/>
              </w:rPr>
              <w:t>et al</w:t>
            </w:r>
            <w:r w:rsidRPr="00603D47">
              <w:rPr>
                <w:rFonts w:ascii="Glacial Indifference" w:eastAsia="Times New Roman" w:hAnsi="Glacial Indifference" w:cs="Times New Roman"/>
                <w:sz w:val="20"/>
                <w:szCs w:val="20"/>
                <w:lang w:val="en-MY"/>
              </w:rPr>
              <w:t>.,2021)</w:t>
            </w:r>
          </w:p>
        </w:tc>
      </w:tr>
      <w:tr w:rsidR="00A35AAD" w:rsidRPr="00796021" w14:paraId="31F2B8F3" w14:textId="77777777" w:rsidTr="000D1FF7">
        <w:tc>
          <w:tcPr>
            <w:tcW w:w="2070" w:type="dxa"/>
            <w:vAlign w:val="center"/>
          </w:tcPr>
          <w:p w14:paraId="555F8D8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tc>
        <w:tc>
          <w:tcPr>
            <w:tcW w:w="1260" w:type="dxa"/>
            <w:vAlign w:val="center"/>
          </w:tcPr>
          <w:p w14:paraId="4DC6233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Hazelnuts</w:t>
            </w:r>
          </w:p>
          <w:p w14:paraId="4541589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Cocoa shells</w:t>
            </w:r>
          </w:p>
        </w:tc>
        <w:tc>
          <w:tcPr>
            <w:tcW w:w="1440" w:type="dxa"/>
            <w:vAlign w:val="center"/>
          </w:tcPr>
          <w:p w14:paraId="76F02C0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Heating</w:t>
            </w:r>
          </w:p>
        </w:tc>
        <w:tc>
          <w:tcPr>
            <w:tcW w:w="1530" w:type="dxa"/>
            <w:vAlign w:val="center"/>
          </w:tcPr>
          <w:p w14:paraId="76D6424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14B9F5D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(100 and 120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3D17F9D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5BD784D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 – 30 mins)</w:t>
            </w:r>
          </w:p>
        </w:tc>
        <w:tc>
          <w:tcPr>
            <w:tcW w:w="1440" w:type="dxa"/>
            <w:vAlign w:val="center"/>
          </w:tcPr>
          <w:p w14:paraId="760F211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0 - 6.93 log CFU/g</w:t>
            </w:r>
          </w:p>
        </w:tc>
        <w:tc>
          <w:tcPr>
            <w:tcW w:w="1170" w:type="dxa"/>
            <w:vAlign w:val="center"/>
          </w:tcPr>
          <w:p w14:paraId="3D76318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530" w:type="dxa"/>
            <w:vAlign w:val="center"/>
          </w:tcPr>
          <w:p w14:paraId="7A57A3C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100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2.56 – 11.29</w:t>
            </w:r>
          </w:p>
          <w:p w14:paraId="0F339E1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Z- value = 11.85 – 17.36</w:t>
            </w:r>
          </w:p>
        </w:tc>
        <w:tc>
          <w:tcPr>
            <w:tcW w:w="2160" w:type="dxa"/>
            <w:vAlign w:val="center"/>
          </w:tcPr>
          <w:p w14:paraId="4A443E8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 xml:space="preserve">Increasing the moisture content of dry materials (10% w/w) before or during heating significantly reduces microbial heat resistance, resulting in lower temperatures and </w:t>
            </w:r>
            <w:r w:rsidRPr="00603D47">
              <w:rPr>
                <w:rFonts w:ascii="Glacial Indifference" w:eastAsia="Calibri" w:hAnsi="Glacial Indifference" w:cs="Times New Roman"/>
                <w:sz w:val="20"/>
                <w:szCs w:val="20"/>
                <w:lang w:val="en-US"/>
              </w:rPr>
              <w:lastRenderedPageBreak/>
              <w:t xml:space="preserve">shorter times required to destroy </w:t>
            </w: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w:t>
            </w:r>
          </w:p>
        </w:tc>
        <w:tc>
          <w:tcPr>
            <w:tcW w:w="1358" w:type="dxa"/>
            <w:vAlign w:val="center"/>
          </w:tcPr>
          <w:p w14:paraId="371EC18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fldChar w:fldCharType="begin" w:fldLock="1"/>
            </w:r>
            <w:r w:rsidRPr="00603D47">
              <w:rPr>
                <w:rFonts w:ascii="Glacial Indifference" w:eastAsia="Calibri" w:hAnsi="Glacial Indifference" w:cs="Times New Roman"/>
                <w:sz w:val="20"/>
                <w:szCs w:val="20"/>
                <w:lang w:val="en-US"/>
              </w:rPr>
              <w:instrText>ADDIN CSL_CITATION {"citationItems":[{"id":"ITEM-1","itemData":{"DOI":"10.1016/j.foodres.2011.09.024","ISSN":"09639969","abstract":"The heat resistance of food-poisoning outbreak and non-outbreak associated strains of Salmonella (S. Enteritidis, S. Montevideo, S. Napoli, S. Oranienburg, S. Poona, S. Senftenberg and S. Typhimurium) was established in confectionery-related materials such as crushed cocoa bean and hazelnut shells at low moisture contents (</w:instrText>
            </w:r>
            <w:r w:rsidRPr="00603D47">
              <w:rPr>
                <w:rFonts w:ascii="Arial" w:eastAsia="Calibri" w:hAnsi="Arial" w:cs="Arial"/>
                <w:sz w:val="20"/>
                <w:szCs w:val="20"/>
                <w:lang w:val="en-US"/>
              </w:rPr>
              <w:instrText>≤</w:instrText>
            </w:r>
            <w:r w:rsidRPr="00603D47">
              <w:rPr>
                <w:rFonts w:ascii="Glacial Indifference" w:eastAsia="Calibri" w:hAnsi="Glacial Indifference" w:cs="Times New Roman"/>
                <w:sz w:val="20"/>
                <w:szCs w:val="20"/>
                <w:lang w:val="en-US"/>
              </w:rPr>
              <w:instrText>4% w/w). The two most heat resistant strains in cocoa and hazelnut shells at ca. 4% w/w moisture were S. Oranienburg and S. Enteritidis PT30. Both strains were associated with outbreaks from dried materials. Their D 100°C values were ca. 2.5min in crushed cocoa bean shells and 7-11min in crushed hazelnut shells. Addition of moisture to ca. 7% w/w markedly reduced D-values (D 80°C of 2-4.5min) for both strains in the two matrices. © 2011.","author":[{"dropping-particle":"","family":"Izurieta","given":"Walter Peñaloza","non-dropping-particle":"","parse-names":false,"suffix":""},{"dropping-particle":"","family":"Komitopoulou","given":"Evangelia","non-dropping-particle":"","parse-names":false,"suffix":""}],"container-title":"Food Research International","id":"ITEM-1","issue":"2","issued":{"date-parts":[["2012"]]},"page":"1087-1092","publisher":"Elsevier B.V.","title":"Effect of moisture on salmonella spp. heat resistance in cocoa and hazelnut shells","type":"article-journal","volume":"45"},"uris":["http://www.mendeley.com/documents/?uuid=4e985e84-7c22-4e69-a2dc-b074b327cfdf"]}],"mendeley":{"formattedCitation":"(Izurieta &amp; Komitopoulou, 2012)","plainTextFormattedCitation":"(Izurieta &amp; Komitopoulou, 2012)","previouslyFormattedCitation":"(Izurieta &amp; Komitopoulou, 2012)"},"properties":{"noteIndex":0},"schema":"https://github.com/citation-style-language/schema/raw/master/csl-citation.json"}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(Izurieta and Komitopoulou, 2012)</w:t>
            </w:r>
            <w:r w:rsidRPr="00603D47">
              <w:rPr>
                <w:rFonts w:ascii="Glacial Indifference" w:eastAsia="Calibri" w:hAnsi="Glacial Indifference" w:cs="Times New Roman"/>
                <w:sz w:val="20"/>
                <w:szCs w:val="20"/>
                <w:lang w:val="en-US"/>
              </w:rPr>
              <w:fldChar w:fldCharType="end"/>
            </w:r>
          </w:p>
        </w:tc>
      </w:tr>
      <w:tr w:rsidR="00A35AAD" w:rsidRPr="00796021" w14:paraId="393E2D7C" w14:textId="77777777" w:rsidTr="000D1FF7">
        <w:tc>
          <w:tcPr>
            <w:tcW w:w="2070" w:type="dxa"/>
            <w:vAlign w:val="center"/>
          </w:tcPr>
          <w:p w14:paraId="47AE0D81"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Pediococcus acidilactici</w:t>
            </w:r>
          </w:p>
          <w:p w14:paraId="7B48F5C9"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p w14:paraId="390A1DC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Enterococcus faecium</w:t>
            </w:r>
          </w:p>
        </w:tc>
        <w:tc>
          <w:tcPr>
            <w:tcW w:w="1260" w:type="dxa"/>
            <w:vAlign w:val="center"/>
          </w:tcPr>
          <w:p w14:paraId="542420C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Toasted oat cereals</w:t>
            </w:r>
          </w:p>
          <w:p w14:paraId="090B07F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Peanut butter</w:t>
            </w:r>
          </w:p>
        </w:tc>
        <w:tc>
          <w:tcPr>
            <w:tcW w:w="1440" w:type="dxa"/>
            <w:vAlign w:val="center"/>
          </w:tcPr>
          <w:p w14:paraId="073DE1C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Heating block</w:t>
            </w:r>
          </w:p>
          <w:p w14:paraId="6C0C697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Hot water bath</w:t>
            </w:r>
          </w:p>
        </w:tc>
        <w:tc>
          <w:tcPr>
            <w:tcW w:w="1530" w:type="dxa"/>
            <w:vAlign w:val="center"/>
          </w:tcPr>
          <w:p w14:paraId="3336B49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54BB3E9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(63 - 95°C)</w:t>
            </w:r>
          </w:p>
        </w:tc>
        <w:tc>
          <w:tcPr>
            <w:tcW w:w="1440" w:type="dxa"/>
            <w:vAlign w:val="center"/>
          </w:tcPr>
          <w:p w14:paraId="2E5D7EC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1.1 – 2.9 log CFU/g</w:t>
            </w:r>
          </w:p>
        </w:tc>
        <w:tc>
          <w:tcPr>
            <w:tcW w:w="1170" w:type="dxa"/>
            <w:vAlign w:val="center"/>
          </w:tcPr>
          <w:p w14:paraId="53D644A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w:t>
            </w:r>
          </w:p>
        </w:tc>
        <w:tc>
          <w:tcPr>
            <w:tcW w:w="1530" w:type="dxa"/>
            <w:vAlign w:val="center"/>
          </w:tcPr>
          <w:p w14:paraId="5E15A89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N/R</w:t>
            </w:r>
          </w:p>
        </w:tc>
        <w:tc>
          <w:tcPr>
            <w:tcW w:w="2160" w:type="dxa"/>
            <w:vAlign w:val="center"/>
          </w:tcPr>
          <w:p w14:paraId="7FF2945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Pediococcus acidilactici</w:t>
            </w:r>
            <w:r w:rsidRPr="00603D47">
              <w:rPr>
                <w:rFonts w:ascii="Glacial Indifference" w:eastAsia="Calibri" w:hAnsi="Glacial Indifference" w:cs="Times New Roman"/>
                <w:sz w:val="20"/>
                <w:szCs w:val="20"/>
                <w:lang w:val="en-US"/>
              </w:rPr>
              <w:t xml:space="preserve"> ATCC 8042 has the potential to serve as a </w:t>
            </w: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surrogate and create additional data on </w:t>
            </w:r>
            <w:r w:rsidRPr="00603D47">
              <w:rPr>
                <w:rFonts w:ascii="Glacial Indifference" w:eastAsia="Times New Roman" w:hAnsi="Glacial Indifference" w:cs="Times New Roman"/>
                <w:i/>
                <w:sz w:val="20"/>
                <w:szCs w:val="20"/>
                <w:lang w:val="en-MY"/>
              </w:rPr>
              <w:t>Enterococcus</w:t>
            </w:r>
            <w:r w:rsidRPr="00603D47">
              <w:rPr>
                <w:rFonts w:ascii="Glacial Indifference" w:eastAsia="Calibri" w:hAnsi="Glacial Indifference" w:cs="Times New Roman"/>
                <w:i/>
                <w:iCs/>
                <w:sz w:val="20"/>
                <w:szCs w:val="20"/>
                <w:lang w:val="en-US"/>
              </w:rPr>
              <w:t xml:space="preserve"> faecium</w:t>
            </w:r>
            <w:r w:rsidRPr="00603D47">
              <w:rPr>
                <w:rFonts w:ascii="Glacial Indifference" w:eastAsia="Calibri" w:hAnsi="Glacial Indifference" w:cs="Times New Roman"/>
                <w:sz w:val="20"/>
                <w:szCs w:val="20"/>
                <w:lang w:val="en-US"/>
              </w:rPr>
              <w:t xml:space="preserve"> NRRL-B2354 in two low water activity foods, toasted oat cereal and peanut butter.</w:t>
            </w:r>
          </w:p>
        </w:tc>
        <w:tc>
          <w:tcPr>
            <w:tcW w:w="1358" w:type="dxa"/>
            <w:vAlign w:val="center"/>
          </w:tcPr>
          <w:p w14:paraId="1831600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{"citationItems":[{"id":"ITEM-1","itemData":{"DOI":"10.1016/j.fm.2019.05.015","abstract":"The control of Salmonella in low water activity foods poses a challenge for the food industry because of its thermal resistance. The use of surrogate bacteria in a food plant is considered a critical component to validate processing steps. The objective of this study was to evaluate the use of Pediococcus acidilactici ATCC 8042, a generally recognized as safe bacterium (GRAS), as potential surrogate for Salmonella in commercial toasted oats cereal (TOC) and peanut butter. P. acidilactici was compared to a five-serovar cocktail of Salmonella and Enterococcus faecium NRRL-B2354, separately. Cultures were inoculated into TOC and thermal kinetic parameters ($</w:instrText>
            </w:r>
            <w:r w:rsidRPr="00603D47">
              <w:rPr>
                <w:rFonts w:ascii="Calibri" w:eastAsia="Calibri" w:hAnsi="Calibri" w:cs="Calibri"/>
                <w:sz w:val="20"/>
                <w:szCs w:val="20"/>
                <w:lang w:val="en-US"/>
              </w:rPr>
              <w:instrText>δ</w:instrText>
            </w:r>
            <w:r w:rsidRPr="00603D47">
              <w:rPr>
                <w:rFonts w:ascii="Glacial Indifference" w:eastAsia="Calibri" w:hAnsi="Glacial Indifference" w:cs="Times New Roman"/>
                <w:sz w:val="20"/>
                <w:szCs w:val="20"/>
                <w:lang w:val="en-US"/>
              </w:rPr>
              <w:instrText>$, $</w:instrText>
            </w:r>
            <w:r w:rsidRPr="00603D47">
              <w:rPr>
                <w:rFonts w:ascii="Calibri" w:eastAsia="Calibri" w:hAnsi="Calibri" w:cs="Calibri"/>
                <w:sz w:val="20"/>
                <w:szCs w:val="20"/>
                <w:lang w:val="en-US"/>
              </w:rPr>
              <w:instrText>β</w:instrText>
            </w:r>
            <w:r w:rsidRPr="00603D47">
              <w:rPr>
                <w:rFonts w:ascii="Glacial Indifference" w:eastAsia="Calibri" w:hAnsi="Glacial Indifference" w:cs="Times New Roman"/>
                <w:sz w:val="20"/>
                <w:szCs w:val="20"/>
                <w:lang w:val="en-US"/>
              </w:rPr>
              <w:instrText xml:space="preserve">$) were determined at 80, 85, 90, and 95 </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C using the Weibull model. In peanut butter, $</w:instrText>
            </w:r>
            <w:r w:rsidRPr="00603D47">
              <w:rPr>
                <w:rFonts w:ascii="Calibri" w:eastAsia="Calibri" w:hAnsi="Calibri" w:cs="Calibri"/>
                <w:sz w:val="20"/>
                <w:szCs w:val="20"/>
                <w:lang w:val="en-US"/>
              </w:rPr>
              <w:instrText>δ</w:instrText>
            </w:r>
            <w:r w:rsidRPr="00603D47">
              <w:rPr>
                <w:rFonts w:ascii="Glacial Indifference" w:eastAsia="Calibri" w:hAnsi="Glacial Indifference" w:cs="Times New Roman"/>
                <w:sz w:val="20"/>
                <w:szCs w:val="20"/>
                <w:lang w:val="en-US"/>
              </w:rPr>
              <w:instrText>$ and $</w:instrText>
            </w:r>
            <w:r w:rsidRPr="00603D47">
              <w:rPr>
                <w:rFonts w:ascii="Calibri" w:eastAsia="Calibri" w:hAnsi="Calibri" w:cs="Calibri"/>
                <w:sz w:val="20"/>
                <w:szCs w:val="20"/>
                <w:lang w:val="en-US"/>
              </w:rPr>
              <w:instrText>β</w:instrText>
            </w:r>
            <w:r w:rsidRPr="00603D47">
              <w:rPr>
                <w:rFonts w:ascii="Glacial Indifference" w:eastAsia="Calibri" w:hAnsi="Glacial Indifference" w:cs="Times New Roman"/>
                <w:sz w:val="20"/>
                <w:szCs w:val="20"/>
                <w:lang w:val="en-US"/>
              </w:rPr>
              <w:instrText xml:space="preserve">$ parameters were obtained at 63, 68, 73, and 77 </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C. In TOC, the $</w:instrText>
            </w:r>
            <w:r w:rsidRPr="00603D47">
              <w:rPr>
                <w:rFonts w:ascii="Calibri" w:eastAsia="Calibri" w:hAnsi="Calibri" w:cs="Calibri"/>
                <w:sz w:val="20"/>
                <w:szCs w:val="20"/>
                <w:lang w:val="en-US"/>
              </w:rPr>
              <w:instrText>δ</w:instrText>
            </w:r>
            <w:r w:rsidRPr="00603D47">
              <w:rPr>
                <w:rFonts w:ascii="Glacial Indifference" w:eastAsia="Calibri" w:hAnsi="Glacial Indifference" w:cs="Times New Roman"/>
                <w:sz w:val="20"/>
                <w:szCs w:val="20"/>
                <w:lang w:val="en-US"/>
              </w:rPr>
              <w:instrText xml:space="preserve">$ values (initial decimal reduction time) of P. acidilactici were 63 and 7 min at 80 and 95 </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C, respectively, and at all four temperatures they were not significantly different from $</w:instrText>
            </w:r>
            <w:r w:rsidRPr="00603D47">
              <w:rPr>
                <w:rFonts w:ascii="Calibri" w:eastAsia="Calibri" w:hAnsi="Calibri" w:cs="Calibri"/>
                <w:sz w:val="20"/>
                <w:szCs w:val="20"/>
                <w:lang w:val="en-US"/>
              </w:rPr>
              <w:instrText>δ</w:instrText>
            </w:r>
            <w:r w:rsidRPr="00603D47">
              <w:rPr>
                <w:rFonts w:ascii="Glacial Indifference" w:eastAsia="Calibri" w:hAnsi="Glacial Indifference" w:cs="Times New Roman"/>
                <w:sz w:val="20"/>
                <w:szCs w:val="20"/>
                <w:lang w:val="en-US"/>
              </w:rPr>
              <w:instrText>$ values of E. faecium. The $</w:instrText>
            </w:r>
            <w:r w:rsidRPr="00603D47">
              <w:rPr>
                <w:rFonts w:ascii="Calibri" w:eastAsia="Calibri" w:hAnsi="Calibri" w:cs="Calibri"/>
                <w:sz w:val="20"/>
                <w:szCs w:val="20"/>
                <w:lang w:val="en-US"/>
              </w:rPr>
              <w:instrText>δ</w:instrText>
            </w:r>
            <w:r w:rsidRPr="00603D47">
              <w:rPr>
                <w:rFonts w:ascii="Glacial Indifference" w:eastAsia="Calibri" w:hAnsi="Glacial Indifference" w:cs="Times New Roman"/>
                <w:sz w:val="20"/>
                <w:szCs w:val="20"/>
                <w:lang w:val="en-US"/>
              </w:rPr>
              <w:instrText xml:space="preserve">$ value of Salmonella at 80 </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C (139 min) was two-fold greater than the other two bacteria's values (p &lt; 0.05). In peanut butter, $</w:instrText>
            </w:r>
            <w:r w:rsidRPr="00603D47">
              <w:rPr>
                <w:rFonts w:ascii="Calibri" w:eastAsia="Calibri" w:hAnsi="Calibri" w:cs="Calibri"/>
                <w:sz w:val="20"/>
                <w:szCs w:val="20"/>
                <w:lang w:val="en-US"/>
              </w:rPr>
              <w:instrText>δ</w:instrText>
            </w:r>
            <w:r w:rsidRPr="00603D47">
              <w:rPr>
                <w:rFonts w:ascii="Glacial Indifference" w:eastAsia="Calibri" w:hAnsi="Glacial Indifference" w:cs="Times New Roman"/>
                <w:sz w:val="20"/>
                <w:szCs w:val="20"/>
                <w:lang w:val="en-US"/>
              </w:rPr>
              <w:instrText xml:space="preserve">$ values of P. acidilactici ranged from 31 min at 63 </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 xml:space="preserve">C to 2.6 min at 77 </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C, and at all temperatures they were not significantly different from E. faecium's $</w:instrText>
            </w:r>
            <w:r w:rsidRPr="00603D47">
              <w:rPr>
                <w:rFonts w:ascii="Calibri" w:eastAsia="Calibri" w:hAnsi="Calibri" w:cs="Calibri"/>
                <w:sz w:val="20"/>
                <w:szCs w:val="20"/>
                <w:lang w:val="en-US"/>
              </w:rPr>
              <w:instrText>δ</w:instrText>
            </w:r>
            <w:r w:rsidRPr="00603D47">
              <w:rPr>
                <w:rFonts w:ascii="Glacial Indifference" w:eastAsia="Calibri" w:hAnsi="Glacial Indifference" w:cs="Times New Roman"/>
                <w:sz w:val="20"/>
                <w:szCs w:val="20"/>
                <w:lang w:val="en-US"/>
              </w:rPr>
              <w:instrText>$ values. In peanut butter, all Salmonella cocktail's $</w:instrText>
            </w:r>
            <w:r w:rsidRPr="00603D47">
              <w:rPr>
                <w:rFonts w:ascii="Calibri" w:eastAsia="Calibri" w:hAnsi="Calibri" w:cs="Calibri"/>
                <w:sz w:val="20"/>
                <w:szCs w:val="20"/>
                <w:lang w:val="en-US"/>
              </w:rPr>
              <w:instrText>δ</w:instrText>
            </w:r>
            <w:r w:rsidRPr="00603D47">
              <w:rPr>
                <w:rFonts w:ascii="Glacial Indifference" w:eastAsia="Calibri" w:hAnsi="Glacial Indifference" w:cs="Times New Roman"/>
                <w:sz w:val="20"/>
                <w:szCs w:val="20"/>
                <w:lang w:val="en-US"/>
              </w:rPr>
              <w:instrText xml:space="preserve">$ values were significantly smaller than P. acidilactici's with values of 2 min at 63 </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 xml:space="preserve">C and 0.4 min at 77 </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C. These results indicated that P. acidilactici was as heat tolerant as E. faecium in these food matrices. However, the thermal inactivation kinetic parameters suggested that P. acidilactici can only be considered a Salmonella surrogate in TOC at temperatures above 85 °C. Because of its greater thermal tolerance in peanut butter, P. acidilactici may be used as Salmonella surrogate if an additional safety factor is recommended.","author":[{"dropping-particle":"","family":"Deen","given":"B","non-dropping-particle":"","parse-names":false,"suffix":""},{"dropping-particle":"","family":"Diez-Gonzalez","given":"F","non-dropping-particle":"","parse-names":false,"suffix":""}],"container-title":"Food Microbiology","id":"ITEM-1","issued":{"date-parts":[["2019"]]},"page":"187-192","title":"Assessment of Pediococcus acidilactici ATCC 8042 as potential Salmonella surrogate for thermal treatments of toasted oats cereal and peanut butter","type":"article-journal","volume":"83"},"uris":["http://www.mendeley.com/documents/?uuid=24215ac7-7796-47c7-b327-f4053a203072"]}],"mendeley":{"formattedCitation":"(Deen &amp; Diez-Gonzalez, 2019)","plainTextFormattedCitation":"(Deen &amp; Diez-Gonzalez, 2019)","previouslyFormattedCitation":"(Deen &amp; Diez-Gonzalez, 2019)"},"properties":{"noteIndex":0},"schema":"https://github.com/citation-style-language/schema/raw/master/csl-citation.json"}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(Deen and Diez-Gonzalez, 2019)</w:t>
            </w:r>
            <w:r w:rsidRPr="00603D47">
              <w:rPr>
                <w:rFonts w:ascii="Glacial Indifference" w:eastAsia="Calibri" w:hAnsi="Glacial Indifference" w:cs="Times New Roman"/>
                <w:sz w:val="20"/>
                <w:szCs w:val="20"/>
                <w:lang w:val="en-US"/>
              </w:rPr>
              <w:fldChar w:fldCharType="end"/>
            </w:r>
          </w:p>
        </w:tc>
      </w:tr>
    </w:tbl>
    <w:p w14:paraId="2163BD53" w14:textId="77777777" w:rsidR="00A35AAD" w:rsidRDefault="00A35AAD" w:rsidP="00A35AAD">
      <w:pPr>
        <w:spacing w:line="240" w:lineRule="auto"/>
        <w:jc w:val="both"/>
        <w:rPr>
          <w:rFonts w:ascii="Times New Roman" w:eastAsia="Calibri" w:hAnsi="Times New Roman" w:cs="Times New Roman"/>
          <w:sz w:val="24"/>
          <w:szCs w:val="24"/>
          <w:lang w:val="en-US"/>
        </w:rPr>
      </w:pPr>
    </w:p>
    <w:tbl>
      <w:tblPr>
        <w:tblStyle w:val="TabloKlavuzu"/>
        <w:tblW w:w="13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1260"/>
        <w:gridCol w:w="1440"/>
        <w:gridCol w:w="1530"/>
        <w:gridCol w:w="1440"/>
        <w:gridCol w:w="990"/>
        <w:gridCol w:w="180"/>
        <w:gridCol w:w="1530"/>
        <w:gridCol w:w="2160"/>
        <w:gridCol w:w="1358"/>
      </w:tblGrid>
      <w:tr w:rsidR="00A35AAD" w:rsidRPr="00796021" w14:paraId="2A487826" w14:textId="77777777" w:rsidTr="000D1FF7">
        <w:tc>
          <w:tcPr>
            <w:tcW w:w="2070" w:type="dxa"/>
            <w:vAlign w:val="center"/>
          </w:tcPr>
          <w:p w14:paraId="0A62D360"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H9812</w:t>
            </w:r>
            <w:r w:rsidRPr="00603D47">
              <w:rPr>
                <w:rFonts w:ascii="Glacial Indifference" w:eastAsia="Calibri" w:hAnsi="Glacial Indifference" w:cs="Times New Roman"/>
                <w:i/>
                <w:iCs/>
                <w:sz w:val="20"/>
                <w:szCs w:val="20"/>
                <w:lang w:val="en-US"/>
              </w:rPr>
              <w:t xml:space="preserve"> E. coli </w:t>
            </w:r>
            <w:r w:rsidRPr="00603D47">
              <w:rPr>
                <w:rFonts w:ascii="Glacial Indifference" w:eastAsia="Calibri" w:hAnsi="Glacial Indifference" w:cs="Times New Roman"/>
                <w:sz w:val="20"/>
                <w:szCs w:val="20"/>
                <w:lang w:val="en-US"/>
              </w:rPr>
              <w:t>ATCC 25922</w:t>
            </w:r>
          </w:p>
          <w:p w14:paraId="0C53C286"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Staphylococcus aureus </w:t>
            </w:r>
            <w:r w:rsidRPr="00603D47">
              <w:rPr>
                <w:rFonts w:ascii="Glacial Indifference" w:eastAsia="Calibri" w:hAnsi="Glacial Indifference" w:cs="Times New Roman"/>
                <w:sz w:val="20"/>
                <w:szCs w:val="20"/>
                <w:lang w:val="en-US"/>
              </w:rPr>
              <w:t>ATCC 25923</w:t>
            </w:r>
          </w:p>
        </w:tc>
        <w:tc>
          <w:tcPr>
            <w:tcW w:w="1260" w:type="dxa"/>
            <w:vAlign w:val="center"/>
          </w:tcPr>
          <w:p w14:paraId="045A4E7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Walnuts shells</w:t>
            </w:r>
          </w:p>
        </w:tc>
        <w:tc>
          <w:tcPr>
            <w:tcW w:w="1440" w:type="dxa"/>
            <w:vAlign w:val="center"/>
          </w:tcPr>
          <w:p w14:paraId="178034F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Heating block system</w:t>
            </w:r>
          </w:p>
        </w:tc>
        <w:tc>
          <w:tcPr>
            <w:tcW w:w="1530" w:type="dxa"/>
            <w:vAlign w:val="center"/>
          </w:tcPr>
          <w:p w14:paraId="2C7DDC5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737B27A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(50 - 64</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56AC61D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2E3370C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(1.5 – 15 mins)</w:t>
            </w:r>
          </w:p>
          <w:p w14:paraId="0679F75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activity</w:t>
            </w:r>
          </w:p>
          <w:p w14:paraId="101323F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(0.586 - 0.931)</w:t>
            </w:r>
          </w:p>
          <w:p w14:paraId="4957A6A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Moisture content</w:t>
            </w:r>
          </w:p>
          <w:p w14:paraId="42A0378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(8.93 - 18.10%)</w:t>
            </w:r>
          </w:p>
        </w:tc>
        <w:tc>
          <w:tcPr>
            <w:tcW w:w="1440" w:type="dxa"/>
            <w:vAlign w:val="center"/>
          </w:tcPr>
          <w:p w14:paraId="177FAD2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w:t>
            </w:r>
          </w:p>
          <w:p w14:paraId="1822B35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3.45 – 4.25 log CFU/g</w:t>
            </w:r>
          </w:p>
          <w:p w14:paraId="064617D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E. coli</w:t>
            </w:r>
            <w:r w:rsidRPr="00603D47">
              <w:rPr>
                <w:rFonts w:ascii="Glacial Indifference" w:eastAsia="Calibri" w:hAnsi="Glacial Indifference" w:cs="Times New Roman"/>
                <w:sz w:val="20"/>
                <w:szCs w:val="20"/>
                <w:lang w:val="en-US"/>
              </w:rPr>
              <w:t>:</w:t>
            </w:r>
          </w:p>
          <w:p w14:paraId="4A0CB49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2.84 – 3.96 log CFU/g</w:t>
            </w:r>
          </w:p>
          <w:p w14:paraId="647A0FBA"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Staphylococcus aureus:</w:t>
            </w:r>
          </w:p>
          <w:p w14:paraId="39BA35D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1.23 – 3.0 log CFU/g</w:t>
            </w:r>
          </w:p>
        </w:tc>
        <w:tc>
          <w:tcPr>
            <w:tcW w:w="1170" w:type="dxa"/>
            <w:gridSpan w:val="2"/>
            <w:vAlign w:val="center"/>
          </w:tcPr>
          <w:p w14:paraId="37B0B98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w:t>
            </w:r>
          </w:p>
        </w:tc>
        <w:tc>
          <w:tcPr>
            <w:tcW w:w="1530" w:type="dxa"/>
            <w:vAlign w:val="center"/>
          </w:tcPr>
          <w:p w14:paraId="11CA0E8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Staphylococcusaureus </w:t>
            </w:r>
            <w:r w:rsidRPr="00603D47">
              <w:rPr>
                <w:rFonts w:ascii="Glacial Indifference" w:eastAsia="Calibri" w:hAnsi="Glacial Indifference" w:cs="Times New Roman"/>
                <w:sz w:val="20"/>
                <w:szCs w:val="20"/>
                <w:lang w:val="en-US"/>
              </w:rPr>
              <w:t>(a</w:t>
            </w:r>
            <w:r w:rsidRPr="00603D47">
              <w:rPr>
                <w:rFonts w:ascii="Glacial Indifference" w:eastAsia="Calibri" w:hAnsi="Glacial Indifference" w:cs="Times New Roman"/>
                <w:sz w:val="20"/>
                <w:szCs w:val="20"/>
                <w:vertAlign w:val="subscript"/>
                <w:lang w:val="en-US"/>
              </w:rPr>
              <w:t>w</w:t>
            </w:r>
            <w:r w:rsidRPr="00603D47">
              <w:rPr>
                <w:rFonts w:ascii="Glacial Indifference" w:eastAsia="Calibri" w:hAnsi="Glacial Indifference" w:cs="Times New Roman"/>
                <w:sz w:val="20"/>
                <w:szCs w:val="20"/>
                <w:lang w:val="en-US"/>
              </w:rPr>
              <w:t>= 0.586):</w:t>
            </w:r>
          </w:p>
          <w:p w14:paraId="0F9C9B3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64</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10.21</w:t>
            </w:r>
          </w:p>
          <w:p w14:paraId="05FACFE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67</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5.57</w:t>
            </w:r>
          </w:p>
          <w:p w14:paraId="02071C6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2.52</w:t>
            </w:r>
          </w:p>
          <w:p w14:paraId="65DA41F6" w14:textId="77777777" w:rsidR="00A35AAD" w:rsidRPr="00603D47" w:rsidRDefault="00A35AAD" w:rsidP="000D1FF7">
            <w:pPr>
              <w:jc w:val="both"/>
              <w:rPr>
                <w:rFonts w:ascii="Glacial Indifference" w:eastAsia="Calibri" w:hAnsi="Glacial Indifference" w:cs="Times New Roman"/>
                <w:sz w:val="20"/>
                <w:szCs w:val="20"/>
                <w:lang w:val="en-US"/>
              </w:rPr>
            </w:pPr>
          </w:p>
        </w:tc>
        <w:tc>
          <w:tcPr>
            <w:tcW w:w="2160" w:type="dxa"/>
            <w:vAlign w:val="center"/>
          </w:tcPr>
          <w:p w14:paraId="0121555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The heating block system was ideal for investigating the effect of heating rates and aw on microorganism thermal resistance.</w:t>
            </w:r>
          </w:p>
        </w:tc>
        <w:tc>
          <w:tcPr>
            <w:tcW w:w="1358" w:type="dxa"/>
            <w:vAlign w:val="center"/>
          </w:tcPr>
          <w:p w14:paraId="76D37BFC" w14:textId="77777777" w:rsidR="00A35AAD" w:rsidRPr="00796021" w:rsidRDefault="00A35AAD" w:rsidP="000D1FF7">
            <w:pPr>
              <w:jc w:val="both"/>
              <w:rPr>
                <w:rFonts w:ascii="Times New Roman" w:eastAsia="Calibri" w:hAnsi="Times New Roman" w:cs="Times New Roman"/>
                <w:sz w:val="24"/>
                <w:szCs w:val="24"/>
                <w:lang w:val="en-US"/>
              </w:rPr>
            </w:pPr>
            <w:r w:rsidRPr="00796021">
              <w:rPr>
                <w:rFonts w:ascii="Times New Roman" w:eastAsia="Calibri" w:hAnsi="Times New Roman" w:cs="Times New Roman"/>
                <w:sz w:val="24"/>
                <w:szCs w:val="24"/>
                <w:lang w:val="en-US"/>
              </w:rPr>
              <w:fldChar w:fldCharType="begin" w:fldLock="1"/>
            </w:r>
            <w:r w:rsidRPr="00796021">
              <w:rPr>
                <w:rFonts w:ascii="Times New Roman" w:eastAsia="Calibri" w:hAnsi="Times New Roman" w:cs="Times New Roman"/>
                <w:sz w:val="24"/>
                <w:szCs w:val="24"/>
                <w:lang w:val="en-US"/>
              </w:rPr>
              <w:instrText>ADDIN CSL_CITATION {"citationItems":[{"id":"ITEM-1","itemData":{"DOI":"10.1016/j.ijfoodmicro.2017.12.019","ISSN":"18793460","PMID":"29274484","abstract":"Water activity (aw) and heating rate have shown important effects on the thermo-tolerance of pathogens in low moisture foods during thermal treatments. In this study, three strains were selected to compare the heat resistance in walnut shell powder and finally the most heat resistant S. aureus ATCC 25923 was chosen to investigate the influence of aw and heating rate using a heating block system (HBS). The results showed that S. aureus ATCC 25923 became more thermo-tolerant at lower aw. The D-values of S. aureus ATCC 25923 increased with decreasing water activity and heating rates (&lt; 1 °C/min). A significant increase in heat resistance of S. aureus ATCC 25923 in walnut shell powder was observed only for the heating rates of 0.2 and 0.5 °C/min but not at 1, 5 and 10 °C/min. There was a rapid reduction of S. aureus ATCC 25923 at elevated temperatures from 26 to 56 °C at a heating rate of 0.1 °C/min. The inactivation under non-isothermal conditions was better fitted by Weibull distribution (R2 = 0.97 to 0.99) than first-order kinetics (R2 = 0.88 to 0.98). These results suggest that an appropriate increase in moisture content of in-shell walnuts and heating rate during thermal process can improve the inactivation efficiency of pathogens in low moisture foods.","author":[{"dropping-particle":"","family":"Zhang","given":"Lihui","non-dropping-particle":"","parse-names":false,"suffix":""},{"dropping-particle":"","family":"Kou","given":"Xiaoxi","non-dropping-particle":"","parse-names":false,"suffix":""},{"dropping-particle":"","family":"Zhang","given":"Shuang","non-dropping-particle":"","parse-names":false,"suffix":""},{"dropping-particle":"","family":"Cheng","given":"Teng","non-dropping-particle":"","parse-names":false,"suffix":""},{"dropping-particle":"","family":"Wang","given":"Shaojin","non-dropping-particle":"","parse-names":false,"suffix":""}],"container-title":"International Journal of Food Microbiology","id":"ITEM-1","issue":"December 2017","issued":{"date-parts":[["2018"]]},"page":"282-288","publisher":"Elsevier","title":"Effect of water activity and heating rate on Staphylococcus aureus heat resistance in walnut shells","type":"article-journal","volume":"266"},"uris":["http://www.mendeley.com/documents/?uuid=7d370c31-40f0-4f81-b0b4-0e7294d41310"]}],"mendeley":{"formattedCitation":"(Lihui Zhang et al., 2018)","manualFormatting":"(Zhang et al., 2018)","plainTextFormattedCitation":"(Lihui Zhang et al., 2018)","previouslyFormattedCitation":"(Lihui Zhang et al., 2018)"},"properties":{"noteIndex":0},"schema":"https://github.com/citation-style-language/schema/raw/master/csl-citation.json"}</w:instrText>
            </w:r>
            <w:r w:rsidRPr="00796021">
              <w:rPr>
                <w:rFonts w:ascii="Times New Roman" w:eastAsia="Calibri" w:hAnsi="Times New Roman" w:cs="Times New Roman"/>
                <w:sz w:val="24"/>
                <w:szCs w:val="24"/>
                <w:lang w:val="en-US"/>
              </w:rPr>
              <w:fldChar w:fldCharType="separate"/>
            </w:r>
            <w:r w:rsidRPr="00796021">
              <w:rPr>
                <w:rFonts w:ascii="Times New Roman" w:eastAsia="Calibri" w:hAnsi="Times New Roman" w:cs="Times New Roman"/>
                <w:noProof/>
                <w:sz w:val="24"/>
                <w:szCs w:val="24"/>
                <w:lang w:val="en-US"/>
              </w:rPr>
              <w:t xml:space="preserve">(Zhang </w:t>
            </w:r>
            <w:r w:rsidRPr="00796021">
              <w:rPr>
                <w:rFonts w:ascii="Times New Roman" w:eastAsia="Calibri" w:hAnsi="Times New Roman" w:cs="Times New Roman"/>
                <w:i/>
                <w:noProof/>
                <w:sz w:val="24"/>
                <w:szCs w:val="24"/>
                <w:lang w:val="en-US"/>
              </w:rPr>
              <w:t>et al</w:t>
            </w:r>
            <w:r w:rsidRPr="00796021">
              <w:rPr>
                <w:rFonts w:ascii="Times New Roman" w:eastAsia="Calibri" w:hAnsi="Times New Roman" w:cs="Times New Roman"/>
                <w:noProof/>
                <w:sz w:val="24"/>
                <w:szCs w:val="24"/>
                <w:lang w:val="en-US"/>
              </w:rPr>
              <w:t>., 2018)</w:t>
            </w:r>
            <w:r w:rsidRPr="00796021">
              <w:rPr>
                <w:rFonts w:ascii="Times New Roman" w:eastAsia="Calibri" w:hAnsi="Times New Roman" w:cs="Times New Roman"/>
                <w:sz w:val="24"/>
                <w:szCs w:val="24"/>
                <w:lang w:val="en-US"/>
              </w:rPr>
              <w:fldChar w:fldCharType="end"/>
            </w:r>
          </w:p>
        </w:tc>
      </w:tr>
      <w:tr w:rsidR="00A35AAD" w:rsidRPr="00796021" w14:paraId="430D94BE" w14:textId="77777777" w:rsidTr="000D1FF7">
        <w:tc>
          <w:tcPr>
            <w:tcW w:w="2070" w:type="dxa"/>
            <w:vAlign w:val="center"/>
          </w:tcPr>
          <w:p w14:paraId="393603B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tc>
        <w:tc>
          <w:tcPr>
            <w:tcW w:w="1260" w:type="dxa"/>
            <w:vAlign w:val="center"/>
          </w:tcPr>
          <w:p w14:paraId="6839B9B4"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Whole milk powder</w:t>
            </w:r>
          </w:p>
          <w:p w14:paraId="09962501"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Non-fat dairy milk</w:t>
            </w:r>
          </w:p>
        </w:tc>
        <w:tc>
          <w:tcPr>
            <w:tcW w:w="1440" w:type="dxa"/>
            <w:vAlign w:val="center"/>
          </w:tcPr>
          <w:p w14:paraId="60165F7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 xml:space="preserve">Hot air assisted radiofrequency </w:t>
            </w:r>
          </w:p>
        </w:tc>
        <w:tc>
          <w:tcPr>
            <w:tcW w:w="1530" w:type="dxa"/>
            <w:vAlign w:val="center"/>
          </w:tcPr>
          <w:p w14:paraId="5558683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3BA2CA9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(85 - 95</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6F43D18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 xml:space="preserve">Time </w:t>
            </w:r>
          </w:p>
          <w:p w14:paraId="17CB43B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(15 – 120 min)</w:t>
            </w:r>
          </w:p>
        </w:tc>
        <w:tc>
          <w:tcPr>
            <w:tcW w:w="1440" w:type="dxa"/>
            <w:vAlign w:val="center"/>
          </w:tcPr>
          <w:p w14:paraId="6BF1017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0.42 - &gt;5 log CFU/g</w:t>
            </w:r>
          </w:p>
        </w:tc>
        <w:tc>
          <w:tcPr>
            <w:tcW w:w="1170" w:type="dxa"/>
            <w:gridSpan w:val="2"/>
            <w:vAlign w:val="center"/>
          </w:tcPr>
          <w:p w14:paraId="17D2317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530" w:type="dxa"/>
            <w:vAlign w:val="center"/>
          </w:tcPr>
          <w:p w14:paraId="75C03FD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N/R</w:t>
            </w:r>
          </w:p>
        </w:tc>
        <w:tc>
          <w:tcPr>
            <w:tcW w:w="2160" w:type="dxa"/>
            <w:vAlign w:val="center"/>
          </w:tcPr>
          <w:p w14:paraId="6B5D7830"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color w:val="252525"/>
                <w:sz w:val="20"/>
                <w:szCs w:val="20"/>
                <w:shd w:val="clear" w:color="auto" w:fill="FFFFFF"/>
                <w:lang w:val="en-MY"/>
              </w:rPr>
              <w:t>Using HARF to preheat milk powders to target pasteurisation temperatures and then holding in a hot air oven for the desired time effectively pasteurises WMP and NFDM at a water activity of 0.10.</w:t>
            </w:r>
          </w:p>
        </w:tc>
        <w:tc>
          <w:tcPr>
            <w:tcW w:w="1358" w:type="dxa"/>
            <w:vAlign w:val="center"/>
          </w:tcPr>
          <w:p w14:paraId="7BD8B10F" w14:textId="77777777" w:rsidR="00A35AAD" w:rsidRPr="00796021" w:rsidRDefault="00A35AAD" w:rsidP="000D1FF7">
            <w:pPr>
              <w:jc w:val="both"/>
              <w:rPr>
                <w:rFonts w:ascii="Times New Roman" w:eastAsia="Calibri" w:hAnsi="Times New Roman" w:cs="Times New Roman"/>
                <w:sz w:val="24"/>
                <w:szCs w:val="24"/>
                <w:lang w:val="en-US"/>
              </w:rPr>
            </w:pPr>
            <w:r w:rsidRPr="00796021">
              <w:rPr>
                <w:rFonts w:ascii="Times New Roman" w:eastAsia="Calibri" w:hAnsi="Times New Roman" w:cs="Times New Roman"/>
                <w:sz w:val="24"/>
                <w:szCs w:val="24"/>
                <w:lang w:val="en-US"/>
              </w:rPr>
              <w:fldChar w:fldCharType="begin" w:fldLock="1"/>
            </w:r>
            <w:r w:rsidRPr="00796021">
              <w:rPr>
                <w:rFonts w:ascii="Times New Roman" w:eastAsia="Calibri" w:hAnsi="Times New Roman" w:cs="Times New Roman"/>
                <w:sz w:val="24"/>
                <w:szCs w:val="24"/>
                <w:lang w:val="en-US"/>
              </w:rPr>
              <w:instrText>ADDIN CSL_CITATION {"citationItems":[{"id":"ITEM-1","itemData":{"DOI":"10.3168/jds.2021-20449","abstract":"Salmonella persistence in milk powders has caused several multistate foodborne disease outbreaks. Therefore, ways to deliver effective thermal treatment need to be identified and validated to ensure the microbial safety of milk powders. In this study, a process of hot air-assisted radio frequency (HARF) followed by holding at high temperatures in a convective oven was developed for pasteurization of milk powders. Heating times were compared between HARF and a convection oven for heating milk powders to a pasteurization temperature, and HARF has been shown to considerably reduce the come-up time. Whole milk powder (WMP) and nonfat dry milk (NFDM) were inoculated with a 5-serotype Salmonella cocktail and equilibrated to a water activity of 0.10 to simulate the worst case for the microbial challenge study. After heating the sample to 95°C using HARF, followed by 10 and 15 min of holding in the oven, more than 5 log reduction of Salmonella was achieved in WMP and NFDM. This study validated a HARF-assisted thermal process for pasteurization of milk powder based on previously collected microbial inactivation kinetics data and provides valuable insights to process developers to ensure microbial safety of milk powder. This HARF process may be implemented in the dairy industry to enhance the microbial safety of milk powders.","author":[{"dropping-particle":"","family":"Wei","given":"X.","non-dropping-particle":"","parse-names":false,"suffix":""},{"dropping-particle":"","family":"Agarwal","given":"S.","non-dropping-particle":"","parse-names":false,"suffix":""},{"dropping-particle":"","family":"Subbiah","given":"J.","non-dropping-particle":"","parse-names":false,"suffix":""}],"container-title":"Journal of Dairy Science","id":"ITEM-1","issue":"9","issued":{"date-parts":[["2021"]]},"page":"9607-9616","title":"Heating of milk powders at low water activity to 95°C for 15 minutes using hot air-assisted radio frequency processing achieved pasteurization","type":"article-journal","volume":"104"},"uris":["http://www.mendeley.com/documents/?uuid=54350dd2-99ab-39ca-9810-eb00606ad0b7"]}],"mendeley":{"formattedCitation":"(X. Wei, Agarwal, et al., 2021)","manualFormatting":"(Wei, Agarwal, et al., 2021)","plainTextFormattedCitation":"(X. Wei, Agarwal, et al., 2021)","previouslyFormattedCitation":"(X. Wei, Agarwal, et al., 2021)"},"properties":{"noteIndex":0},"schema":"https://github.com/citation-style-language/schema/raw/master/csl-citation.json"}</w:instrText>
            </w:r>
            <w:r w:rsidRPr="00796021">
              <w:rPr>
                <w:rFonts w:ascii="Times New Roman" w:eastAsia="Calibri" w:hAnsi="Times New Roman" w:cs="Times New Roman"/>
                <w:sz w:val="24"/>
                <w:szCs w:val="24"/>
                <w:lang w:val="en-US"/>
              </w:rPr>
              <w:fldChar w:fldCharType="separate"/>
            </w:r>
            <w:r w:rsidRPr="00796021">
              <w:rPr>
                <w:rFonts w:ascii="Times New Roman" w:eastAsia="Calibri" w:hAnsi="Times New Roman" w:cs="Times New Roman"/>
                <w:noProof/>
                <w:sz w:val="24"/>
                <w:szCs w:val="24"/>
                <w:lang w:val="en-US"/>
              </w:rPr>
              <w:t xml:space="preserve">(Wei </w:t>
            </w:r>
            <w:r w:rsidRPr="00796021">
              <w:rPr>
                <w:rFonts w:ascii="Times New Roman" w:eastAsia="Calibri" w:hAnsi="Times New Roman" w:cs="Times New Roman"/>
                <w:i/>
                <w:noProof/>
                <w:sz w:val="24"/>
                <w:szCs w:val="24"/>
                <w:lang w:val="en-US"/>
              </w:rPr>
              <w:t>et al</w:t>
            </w:r>
            <w:r w:rsidRPr="00796021">
              <w:rPr>
                <w:rFonts w:ascii="Times New Roman" w:eastAsia="Calibri" w:hAnsi="Times New Roman" w:cs="Times New Roman"/>
                <w:noProof/>
                <w:sz w:val="24"/>
                <w:szCs w:val="24"/>
                <w:lang w:val="en-US"/>
              </w:rPr>
              <w:t>., 2021)</w:t>
            </w:r>
            <w:r w:rsidRPr="00796021">
              <w:rPr>
                <w:rFonts w:ascii="Times New Roman" w:eastAsia="Calibri" w:hAnsi="Times New Roman" w:cs="Times New Roman"/>
                <w:sz w:val="24"/>
                <w:szCs w:val="24"/>
                <w:lang w:val="en-US"/>
              </w:rPr>
              <w:fldChar w:fldCharType="end"/>
            </w:r>
          </w:p>
        </w:tc>
      </w:tr>
      <w:tr w:rsidR="00A35AAD" w:rsidRPr="00796021" w14:paraId="69B449BE" w14:textId="77777777" w:rsidTr="000D1FF7">
        <w:tc>
          <w:tcPr>
            <w:tcW w:w="2070" w:type="dxa"/>
            <w:vAlign w:val="center"/>
          </w:tcPr>
          <w:p w14:paraId="7B10267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lastRenderedPageBreak/>
              <w:t xml:space="preserve">Salmonella </w:t>
            </w:r>
            <w:r w:rsidRPr="00603D47">
              <w:rPr>
                <w:rFonts w:ascii="Glacial Indifference" w:eastAsia="Calibri" w:hAnsi="Glacial Indifference" w:cs="Times New Roman"/>
                <w:sz w:val="20"/>
                <w:szCs w:val="20"/>
                <w:lang w:val="en-US"/>
              </w:rPr>
              <w:t>spp.</w:t>
            </w:r>
          </w:p>
          <w:p w14:paraId="359FD30F"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Enterococcus. faecium </w:t>
            </w:r>
            <w:r w:rsidRPr="00603D47">
              <w:rPr>
                <w:rFonts w:ascii="Glacial Indifference" w:eastAsia="Calibri" w:hAnsi="Glacial Indifference" w:cs="Times New Roman"/>
                <w:sz w:val="20"/>
                <w:szCs w:val="20"/>
                <w:lang w:val="en-US"/>
              </w:rPr>
              <w:t>NRRL B- 2354</w:t>
            </w:r>
          </w:p>
        </w:tc>
        <w:tc>
          <w:tcPr>
            <w:tcW w:w="1260" w:type="dxa"/>
            <w:vAlign w:val="center"/>
          </w:tcPr>
          <w:p w14:paraId="4F70B2C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Apple pieces</w:t>
            </w:r>
          </w:p>
        </w:tc>
        <w:tc>
          <w:tcPr>
            <w:tcW w:w="1440" w:type="dxa"/>
            <w:vAlign w:val="center"/>
          </w:tcPr>
          <w:p w14:paraId="31883FD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Hot air drying</w:t>
            </w:r>
          </w:p>
        </w:tc>
        <w:tc>
          <w:tcPr>
            <w:tcW w:w="1530" w:type="dxa"/>
            <w:vAlign w:val="center"/>
          </w:tcPr>
          <w:p w14:paraId="5305B4A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1CF0688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(104 and 135°C)</w:t>
            </w:r>
          </w:p>
          <w:p w14:paraId="4DE7A2B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4A59465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 – 127.5 mins)</w:t>
            </w:r>
          </w:p>
        </w:tc>
        <w:tc>
          <w:tcPr>
            <w:tcW w:w="1440" w:type="dxa"/>
            <w:vAlign w:val="center"/>
          </w:tcPr>
          <w:p w14:paraId="5DECD3A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spp.:</w:t>
            </w:r>
          </w:p>
          <w:p w14:paraId="6181335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0.5 – 7.4 log CFU/g</w:t>
            </w:r>
          </w:p>
          <w:p w14:paraId="349A8F5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i/>
                <w:sz w:val="20"/>
                <w:szCs w:val="20"/>
                <w:lang w:val="en-MY"/>
              </w:rPr>
              <w:t>Enterococcus</w:t>
            </w:r>
            <w:r w:rsidRPr="00603D47">
              <w:rPr>
                <w:rFonts w:ascii="Glacial Indifference" w:eastAsia="Calibri" w:hAnsi="Glacial Indifference" w:cs="Times New Roman"/>
                <w:i/>
                <w:iCs/>
                <w:sz w:val="20"/>
                <w:szCs w:val="20"/>
                <w:lang w:val="en-US"/>
              </w:rPr>
              <w:t xml:space="preserve"> faecium</w:t>
            </w:r>
            <w:r w:rsidRPr="00603D47">
              <w:rPr>
                <w:rFonts w:ascii="Glacial Indifference" w:eastAsia="Calibri" w:hAnsi="Glacial Indifference" w:cs="Times New Roman"/>
                <w:sz w:val="20"/>
                <w:szCs w:val="20"/>
                <w:lang w:val="en-US"/>
              </w:rPr>
              <w:t>:</w:t>
            </w:r>
          </w:p>
          <w:p w14:paraId="287A633D"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sz w:val="20"/>
                <w:szCs w:val="20"/>
                <w:lang w:val="en-US"/>
              </w:rPr>
              <w:t>0.2 – 7.1 log CFU/g</w:t>
            </w:r>
          </w:p>
        </w:tc>
        <w:tc>
          <w:tcPr>
            <w:tcW w:w="990" w:type="dxa"/>
            <w:vAlign w:val="center"/>
          </w:tcPr>
          <w:p w14:paraId="7A3DD21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710" w:type="dxa"/>
            <w:gridSpan w:val="2"/>
            <w:vAlign w:val="center"/>
          </w:tcPr>
          <w:p w14:paraId="30B14EF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N/R</w:t>
            </w:r>
          </w:p>
        </w:tc>
        <w:tc>
          <w:tcPr>
            <w:tcW w:w="2160" w:type="dxa"/>
            <w:vAlign w:val="center"/>
          </w:tcPr>
          <w:p w14:paraId="1D2E28D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 xml:space="preserve">At the temperatures tested, </w:t>
            </w:r>
            <w:r w:rsidRPr="00603D47">
              <w:rPr>
                <w:rFonts w:ascii="Glacial Indifference" w:eastAsia="Calibri" w:hAnsi="Glacial Indifference" w:cs="Times New Roman"/>
                <w:i/>
                <w:iCs/>
                <w:sz w:val="20"/>
                <w:szCs w:val="20"/>
                <w:lang w:val="en-US"/>
              </w:rPr>
              <w:t>E. faecium</w:t>
            </w:r>
            <w:r w:rsidRPr="00603D47">
              <w:rPr>
                <w:rFonts w:ascii="Glacial Indifference" w:eastAsia="Calibri" w:hAnsi="Glacial Indifference" w:cs="Times New Roman"/>
                <w:sz w:val="20"/>
                <w:szCs w:val="20"/>
                <w:lang w:val="en-US"/>
              </w:rPr>
              <w:t xml:space="preserve"> inactivation was slower than </w:t>
            </w: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thus it would be a good surrogate for in-plant validation studies.</w:t>
            </w:r>
          </w:p>
        </w:tc>
        <w:tc>
          <w:tcPr>
            <w:tcW w:w="1358" w:type="dxa"/>
            <w:vAlign w:val="center"/>
          </w:tcPr>
          <w:p w14:paraId="0EE1061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 xml:space="preserve">ADDIN CSL_CITATION {"citationItems":[{"id":"ITEM-1","itemData":{"DOI":"10.4315/JFP-20-167","abstract":"Hot-air drying processes are used to provide specific quality attributes to products, such as dehydrated apple pieces. To comply with the U.S. Food and Drug Administration Food Safety Modernization Act, there is a need to understand microbial lethality during these processes. The objective of this study was to determine the level of inactivation provided by hot-air drying on a Salmonella cocktail inoculated onto apple cubes and to evaluate the performance of Enterococcus faecium as a surrogate. A cocktail of Salmonella serovars (Agona, Tennessee, Montevideo, Mbandaka, and Reading) and E. faecium were individually inoculated onto cored, peeled Gala apple cubes at 9.2 6 0.3 and 8.8 6 0.1 log CFU per sample, respectively. Apple cubes were dried at 104 or 1358C in ~1.5-kg batches using a hot-air dryer with a vertically directed heat source and without mixing. Three subsamples, consisting of four inoculated cubes, were enumerated at each time point (n </w:instrText>
            </w:r>
            <w:r w:rsidRPr="00603D47">
              <w:rPr>
                <w:rFonts w:ascii="Arial" w:eastAsia="Calibri" w:hAnsi="Arial" w:cs="Arial"/>
                <w:sz w:val="20"/>
                <w:szCs w:val="20"/>
                <w:lang w:val="en-US"/>
              </w:rPr>
              <w:instrText>≥</w:instrText>
            </w:r>
            <w:r w:rsidRPr="00603D47">
              <w:rPr>
                <w:rFonts w:ascii="Glacial Indifference" w:eastAsia="Calibri" w:hAnsi="Glacial Indifference" w:cs="Times New Roman"/>
                <w:sz w:val="20"/>
                <w:szCs w:val="20"/>
                <w:lang w:val="en-US"/>
              </w:rPr>
              <w:instrText xml:space="preserve"> 5) from multiple product bed depths. Water activity decreased throughout the duration of the study, with samples drying faster at 135 than 1048C. Samples at the bottom bed depth, closer to the heat source, dried faster than those at the higher bed depth, regardless of temperature. Significant microbial inactivation was not seen immediately. It took.10 min at the bottom bed depth or.40 min of drying at the top bed depth, regardless of temperature (P, 0.05). By the end of drying, average Salmonella inactivation of greater than 5 log CFU per sample was achieved. At temperature conditions evaluated, E. faecium inactivation was slower than Salmonella, indicating that it would likely serve as a good surrogate for in-plant validation studies. Case hardening did not inhibit microbial inactivation in the conditions tested. Hot-air drying under the conditions evaluated may provide a preventive control in the production of dehydrated products, such as apples.","author":[{"dropping-particle":"","family":"Grasso-Kelley","given":"E.M.","non-dropping-particle":"","parse-names":false,"suffix":""},{"dropping-particle":"","family":"Liu","given":"X.","non-dropping-particle":"","parse-names":false,"suffix":""},{"dropping-particle":"","family":"Halik","given":"L.A.","non-dropping-particle":"","parse-names":false,"suffix":""},{"dropping-particle":"","family":"Douglas","given":"B.","non-dropping-particle":"","parse-names":false,"suffix":""}],"container-title":"Journal of Food Protection","id":"ITEM-1","issue":"2","issued":{"date-parts":[["2021"]]},"page":"240-248","title":"Evaluation of hot-air drying to inactivate salmonella and enterococcus faecium on apple pieces","type":"article-journal","volume":"84"},"uris":["http://www.mendeley.com/documents/?uuid=13833325-1e7b-31de-8a42-48b000d747d9"]}],"mendeley":{"formattedCitation":"(Grasso-Kelley et al., 2021)","plainTextFormattedCitation":"(Grasso-Kelley et al., 2021)","previouslyFormattedCitation":"(Grasso-Kelley et al., 2021)"},"properties":{"noteIndex":0},"schema":"https://github.com/citation-style-language/schema/raw/master/csl-citation.json"}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(Grasso-Kelley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2021)</w:t>
            </w:r>
            <w:r w:rsidRPr="00603D47">
              <w:rPr>
                <w:rFonts w:ascii="Glacial Indifference" w:eastAsia="Calibri" w:hAnsi="Glacial Indifference" w:cs="Times New Roman"/>
                <w:sz w:val="20"/>
                <w:szCs w:val="20"/>
                <w:lang w:val="en-US"/>
              </w:rPr>
              <w:fldChar w:fldCharType="end"/>
            </w:r>
          </w:p>
        </w:tc>
      </w:tr>
      <w:tr w:rsidR="00A35AAD" w:rsidRPr="00796021" w14:paraId="6B6A4F7E" w14:textId="77777777" w:rsidTr="000D1FF7">
        <w:tc>
          <w:tcPr>
            <w:tcW w:w="2070" w:type="dxa"/>
            <w:vAlign w:val="center"/>
          </w:tcPr>
          <w:p w14:paraId="447DFB9A"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Listeria monocytogenes</w:t>
            </w:r>
          </w:p>
          <w:p w14:paraId="302A2D4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r w:rsidRPr="00603D47">
              <w:rPr>
                <w:rFonts w:ascii="Glacial Indifference" w:eastAsia="Calibri" w:hAnsi="Glacial Indifference" w:cs="Times New Roman"/>
                <w:i/>
                <w:iCs/>
                <w:sz w:val="20"/>
                <w:szCs w:val="20"/>
                <w:lang w:val="en-US"/>
              </w:rPr>
              <w:t xml:space="preserve">. Enterococcus faecium </w:t>
            </w:r>
            <w:r w:rsidRPr="00603D47">
              <w:rPr>
                <w:rFonts w:ascii="Glacial Indifference" w:eastAsia="Calibri" w:hAnsi="Glacial Indifference" w:cs="Times New Roman"/>
                <w:sz w:val="20"/>
                <w:szCs w:val="20"/>
                <w:lang w:val="en-US"/>
              </w:rPr>
              <w:t>NRRL B-2354</w:t>
            </w:r>
          </w:p>
          <w:p w14:paraId="5D17803D"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E. coli </w:t>
            </w:r>
          </w:p>
        </w:tc>
        <w:tc>
          <w:tcPr>
            <w:tcW w:w="1260" w:type="dxa"/>
            <w:vAlign w:val="center"/>
          </w:tcPr>
          <w:p w14:paraId="699F8BA2"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Pistachios</w:t>
            </w:r>
          </w:p>
        </w:tc>
        <w:tc>
          <w:tcPr>
            <w:tcW w:w="1440" w:type="dxa"/>
            <w:vAlign w:val="center"/>
          </w:tcPr>
          <w:p w14:paraId="28BCC02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Hot oil</w:t>
            </w:r>
          </w:p>
          <w:p w14:paraId="6C23C2F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Hot water</w:t>
            </w:r>
          </w:p>
        </w:tc>
        <w:tc>
          <w:tcPr>
            <w:tcW w:w="1530" w:type="dxa"/>
            <w:vAlign w:val="center"/>
          </w:tcPr>
          <w:p w14:paraId="32FBB68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7D954A0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(80 - 121</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6344EBB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 xml:space="preserve">Time </w:t>
            </w:r>
          </w:p>
          <w:p w14:paraId="6613C64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(30 – 90s)</w:t>
            </w:r>
          </w:p>
        </w:tc>
        <w:tc>
          <w:tcPr>
            <w:tcW w:w="1440" w:type="dxa"/>
            <w:vAlign w:val="center"/>
          </w:tcPr>
          <w:p w14:paraId="1FAAD38F"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L. monocytogenes:</w:t>
            </w:r>
          </w:p>
          <w:p w14:paraId="7782E42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1.2 – 3.26 log CFU/g</w:t>
            </w:r>
          </w:p>
          <w:p w14:paraId="73775F6B"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r w:rsidRPr="00603D47">
              <w:rPr>
                <w:rFonts w:ascii="Glacial Indifference" w:eastAsia="Calibri" w:hAnsi="Glacial Indifference" w:cs="Times New Roman"/>
                <w:i/>
                <w:iCs/>
                <w:sz w:val="20"/>
                <w:szCs w:val="20"/>
                <w:lang w:val="en-US"/>
              </w:rPr>
              <w:t>.:</w:t>
            </w:r>
          </w:p>
          <w:p w14:paraId="45946F0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0.76 – 3.1 log CFU/g</w:t>
            </w:r>
          </w:p>
          <w:p w14:paraId="6A7338D3"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Times New Roman" w:hAnsi="Glacial Indifference" w:cs="Times New Roman"/>
                <w:i/>
                <w:sz w:val="20"/>
                <w:szCs w:val="20"/>
                <w:lang w:val="en-MY"/>
              </w:rPr>
              <w:t>E.</w:t>
            </w:r>
            <w:r w:rsidRPr="00603D47">
              <w:rPr>
                <w:rFonts w:ascii="Glacial Indifference" w:eastAsia="Calibri" w:hAnsi="Glacial Indifference" w:cs="Times New Roman"/>
                <w:i/>
                <w:iCs/>
                <w:sz w:val="20"/>
                <w:szCs w:val="20"/>
                <w:lang w:val="en-US"/>
              </w:rPr>
              <w:t xml:space="preserve"> faecium:</w:t>
            </w:r>
          </w:p>
          <w:p w14:paraId="6157F11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 </w:t>
            </w:r>
            <w:r w:rsidRPr="00603D47">
              <w:rPr>
                <w:rFonts w:ascii="Glacial Indifference" w:eastAsia="Calibri" w:hAnsi="Glacial Indifference" w:cs="Times New Roman"/>
                <w:sz w:val="20"/>
                <w:szCs w:val="20"/>
                <w:lang w:val="en-US"/>
              </w:rPr>
              <w:t>0.67 – 1.92 log CFU/g</w:t>
            </w:r>
          </w:p>
          <w:p w14:paraId="05C8AB31"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E. coli:</w:t>
            </w:r>
          </w:p>
          <w:p w14:paraId="7E5C343D"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1.08 – 4.81 log CFU/g</w:t>
            </w:r>
          </w:p>
        </w:tc>
        <w:tc>
          <w:tcPr>
            <w:tcW w:w="990" w:type="dxa"/>
            <w:vAlign w:val="center"/>
          </w:tcPr>
          <w:p w14:paraId="324D064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w:t>
            </w:r>
          </w:p>
        </w:tc>
        <w:tc>
          <w:tcPr>
            <w:tcW w:w="1710" w:type="dxa"/>
            <w:gridSpan w:val="2"/>
            <w:vAlign w:val="center"/>
          </w:tcPr>
          <w:p w14:paraId="4FF62D2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N/R</w:t>
            </w:r>
          </w:p>
        </w:tc>
        <w:tc>
          <w:tcPr>
            <w:tcW w:w="2160" w:type="dxa"/>
            <w:vAlign w:val="center"/>
          </w:tcPr>
          <w:p w14:paraId="322F11D4"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color w:val="252525"/>
                <w:sz w:val="20"/>
                <w:szCs w:val="20"/>
                <w:shd w:val="clear" w:color="auto" w:fill="FFFFFF"/>
                <w:lang w:val="en-MY"/>
              </w:rPr>
              <w:t xml:space="preserve">In the pilot-scale oven, </w:t>
            </w:r>
            <w:r w:rsidRPr="00603D47">
              <w:rPr>
                <w:rFonts w:ascii="Glacial Indifference" w:eastAsia="Calibri" w:hAnsi="Glacial Indifference" w:cs="Times New Roman"/>
                <w:i/>
                <w:iCs/>
                <w:sz w:val="20"/>
                <w:szCs w:val="20"/>
                <w:lang w:val="en-US"/>
              </w:rPr>
              <w:t>Enterococcus</w:t>
            </w:r>
            <w:r w:rsidRPr="00603D47">
              <w:rPr>
                <w:rFonts w:ascii="Glacial Indifference" w:eastAsia="Calibri" w:hAnsi="Glacial Indifference" w:cs="Times New Roman"/>
                <w:i/>
                <w:iCs/>
                <w:color w:val="252525"/>
                <w:sz w:val="20"/>
                <w:szCs w:val="20"/>
                <w:shd w:val="clear" w:color="auto" w:fill="FFFFFF"/>
                <w:lang w:val="en-MY"/>
              </w:rPr>
              <w:t xml:space="preserve"> faecium</w:t>
            </w:r>
            <w:r w:rsidRPr="00603D47">
              <w:rPr>
                <w:rFonts w:ascii="Glacial Indifference" w:eastAsia="Calibri" w:hAnsi="Glacial Indifference" w:cs="Times New Roman"/>
                <w:color w:val="252525"/>
                <w:sz w:val="20"/>
                <w:szCs w:val="20"/>
                <w:shd w:val="clear" w:color="auto" w:fill="FFFFFF"/>
                <w:lang w:val="en-MY"/>
              </w:rPr>
              <w:t xml:space="preserve"> NRRL B-2354 outperformed </w:t>
            </w:r>
            <w:r w:rsidRPr="00603D47">
              <w:rPr>
                <w:rFonts w:ascii="Glacial Indifference" w:eastAsia="Calibri" w:hAnsi="Glacial Indifference" w:cs="Times New Roman"/>
                <w:i/>
                <w:iCs/>
                <w:color w:val="252525"/>
                <w:sz w:val="20"/>
                <w:szCs w:val="20"/>
                <w:shd w:val="clear" w:color="auto" w:fill="FFFFFF"/>
                <w:lang w:val="en-MY"/>
              </w:rPr>
              <w:t>Salmonella</w:t>
            </w:r>
            <w:r w:rsidRPr="00603D47">
              <w:rPr>
                <w:rFonts w:ascii="Glacial Indifference" w:eastAsia="Calibri" w:hAnsi="Glacial Indifference" w:cs="Times New Roman"/>
                <w:color w:val="252525"/>
                <w:sz w:val="20"/>
                <w:szCs w:val="20"/>
                <w:shd w:val="clear" w:color="auto" w:fill="FFFFFF"/>
                <w:lang w:val="en-MY"/>
              </w:rPr>
              <w:t xml:space="preserve"> in terms of thermal resistance across a wide range of treatments, treatment times, and temperatures.</w:t>
            </w:r>
          </w:p>
        </w:tc>
        <w:tc>
          <w:tcPr>
            <w:tcW w:w="1358" w:type="dxa"/>
            <w:vAlign w:val="center"/>
          </w:tcPr>
          <w:p w14:paraId="52CBB1A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 xml:space="preserve">ADDIN CSL_CITATION {"citationItems":[{"id":"ITEM-1","itemData":{"DOI":"10.4315/JFP-19-561","abstract":"Process control validations require knowledge of the resistance of the pathogen(s) of concern to the target treatment and, in some cases, the relative resistance of surrogate organisms. Selected strains of Escherichia coli O157:H7 (five strains), Listeria monocytogenes (five strains), and Salmonella enterica (five strains) as well as Salmonella Enteritidis phage type (PT) 30 and nonpathogenic Enterococcus faecium NRRL B-2354 were inoculated separately (as individual strains) onto inshell pistachios. The thermal tolerance of each strain was compared via treatment of inoculated pistachios to hot oil (1218C) or hot water (808C) for 1 min. Survivor curves in hot oil or hot water (0.5 to 6 min, n </w:instrText>
            </w:r>
            <w:r w:rsidRPr="00603D47">
              <w:rPr>
                <w:rFonts w:ascii="Calibri" w:eastAsia="Calibri" w:hAnsi="Calibri" w:cs="Calibri"/>
                <w:sz w:val="20"/>
                <w:szCs w:val="20"/>
                <w:lang w:val="en-US"/>
              </w:rPr>
              <w:instrText>¼</w:instrText>
            </w:r>
            <w:r w:rsidRPr="00603D47">
              <w:rPr>
                <w:rFonts w:ascii="Glacial Indifference" w:eastAsia="Calibri" w:hAnsi="Glacial Indifference" w:cs="Times New Roman"/>
                <w:sz w:val="20"/>
                <w:szCs w:val="20"/>
                <w:lang w:val="en-US"/>
              </w:rPr>
              <w:instrText xml:space="preserve"> 6 to 15) were determined for one or two of the most resistant strains of each pathogen, as well as E. faecium NRRL B-2354 and Salmonella Enteritidis PT 30, and the Weibull model was fit to the data. A pilot-scale air-impingement oven was used to compare the thermal tolerance of E. faecium NRRL B-2354 and Salmonella Enteritidis PT 30 on pistachios with or without a brining pretreatment and at either dry (no steam) or 30% humidity (v/v) oven conditions. No significant difference in the time to a 4-log reduction in hot oil or hot water was predicted for any of the strains evaluated, on the basis of the 95% confidence interval. In the pilot-scale oven, E. faecium NRRL B-2354 was more thermally resistant than Salmonella in a broad set of differing treatments, treatment times, and temperatures. Salmonella is a suitable target pathogen of concern in pistachios for thermal processes because no other pathogen tested was more thermally resistant under the conditions evaluated. E. faecium NRRL B-2354 was at least as thermally resistant as Salmonella under all conditions evaluated, making it a good potential surrogate for Salmonella on pistachios.","author":[{"dropping-particle":"","family":"Moussavi","given":"M.","non-dropping-particle":"","parse-names":false,"suffix":""},{"dropping-particle":"","family":"Frelka","given":"J.C.","non-dropping-particle":"","parse-names":false,"suffix":""},{"dropping-particle":"","family":"Hildebrandt","given":"I.M.","non-dropping-particle":"","parse-names":false,"suffix":""},{"dropping-particle":"","family":"Marks","given":"B.P.","non-dropping-particle":"","parse-names":false,"suffix":""},{"dropping-particle":"","family":"Harris","given":"L.J.","non-dropping-particle":"","parse-names":false,"suffix":""}],"container-title":"Journal of Food Protection","id":"ITEM-1","issue":"7","issued":{"date-parts":[["2020"]]},"page":"1125-1136","title":"Thermal resistance of foodborne pathogens and enterococcus faecium NRRL B-2354 on inoculated pistachios","type":"article-journal","volume":"83"},"uris":["http://www.mendeley.com/documents/?uuid=559da0b0-f398-3e3f-ab92-1033b92c3119"]}],"mendeley":{"formattedCitation":"(Moussavi et al., 2020)","plainTextFormattedCitation":"(Moussavi et al., 2020)","previouslyFormattedCitation":"(Moussavi et al., 2020)"},"properties":{"noteIndex":0},"schema":"https://github.com/citation-style-language/schema/raw/master/csl-citation.json"}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(Moussavi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2020)</w:t>
            </w:r>
            <w:r w:rsidRPr="00603D47">
              <w:rPr>
                <w:rFonts w:ascii="Glacial Indifference" w:eastAsia="Calibri" w:hAnsi="Glacial Indifference" w:cs="Times New Roman"/>
                <w:sz w:val="20"/>
                <w:szCs w:val="20"/>
                <w:lang w:val="en-US"/>
              </w:rPr>
              <w:fldChar w:fldCharType="end"/>
            </w:r>
          </w:p>
        </w:tc>
      </w:tr>
      <w:tr w:rsidR="00A35AAD" w:rsidRPr="00796021" w14:paraId="555274E6" w14:textId="77777777" w:rsidTr="000D1FF7">
        <w:tc>
          <w:tcPr>
            <w:tcW w:w="2070" w:type="dxa"/>
            <w:vAlign w:val="center"/>
          </w:tcPr>
          <w:p w14:paraId="68788517"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tc>
        <w:tc>
          <w:tcPr>
            <w:tcW w:w="1260" w:type="dxa"/>
            <w:vAlign w:val="center"/>
          </w:tcPr>
          <w:p w14:paraId="7296A7FB"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Pecans nutmeats</w:t>
            </w:r>
          </w:p>
        </w:tc>
        <w:tc>
          <w:tcPr>
            <w:tcW w:w="1440" w:type="dxa"/>
            <w:vAlign w:val="center"/>
          </w:tcPr>
          <w:p w14:paraId="18B7463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Hot peanut oil</w:t>
            </w:r>
          </w:p>
        </w:tc>
        <w:tc>
          <w:tcPr>
            <w:tcW w:w="1530" w:type="dxa"/>
            <w:vAlign w:val="center"/>
          </w:tcPr>
          <w:p w14:paraId="4A0D738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01163A8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(110 - 138</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4CCFBB6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5856773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(0 - 4 mins)</w:t>
            </w:r>
          </w:p>
        </w:tc>
        <w:tc>
          <w:tcPr>
            <w:tcW w:w="1440" w:type="dxa"/>
            <w:vAlign w:val="center"/>
          </w:tcPr>
          <w:p w14:paraId="0828D29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4.67 – 4.91 log CFU/g</w:t>
            </w:r>
          </w:p>
        </w:tc>
        <w:tc>
          <w:tcPr>
            <w:tcW w:w="990" w:type="dxa"/>
            <w:vAlign w:val="center"/>
          </w:tcPr>
          <w:p w14:paraId="2123177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710" w:type="dxa"/>
            <w:gridSpan w:val="2"/>
            <w:vAlign w:val="center"/>
          </w:tcPr>
          <w:p w14:paraId="5A47DD5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N/R</w:t>
            </w:r>
          </w:p>
        </w:tc>
        <w:tc>
          <w:tcPr>
            <w:tcW w:w="2160" w:type="dxa"/>
            <w:vAlign w:val="center"/>
          </w:tcPr>
          <w:p w14:paraId="1203136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 xml:space="preserve">The temperatures and times used to oil roast nuts are sufficient to reduce </w:t>
            </w: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by 5 log CFU/g.</w:t>
            </w:r>
          </w:p>
        </w:tc>
        <w:tc>
          <w:tcPr>
            <w:tcW w:w="1358" w:type="dxa"/>
            <w:vAlign w:val="center"/>
          </w:tcPr>
          <w:p w14:paraId="1B0CCE4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{"citationItems":[{"id":"ITEM-1","itemData":{"DOI":"10.4315/0362-028X.JFP-10-411","abstract":"Studies were done to determine the effectiveness of conditioning treatments for killing Salmonella in and on immersioninoculated and surface-inoculated in-shell pecans. Treatment of immersion-inoculated, dried, stored pecans in chlorinated water (400 $</w:instrText>
            </w:r>
            <w:r w:rsidRPr="00603D47">
              <w:rPr>
                <w:rFonts w:ascii="Calibri" w:eastAsia="Calibri" w:hAnsi="Calibri" w:cs="Calibri"/>
                <w:sz w:val="20"/>
                <w:szCs w:val="20"/>
                <w:lang w:val="en-US"/>
              </w:rPr>
              <w:instrText>μ</w:instrText>
            </w:r>
            <w:r w:rsidRPr="00603D47">
              <w:rPr>
                <w:rFonts w:ascii="Glacial Indifference" w:eastAsia="Calibri" w:hAnsi="Glacial Indifference" w:cs="Times New Roman"/>
                <w:sz w:val="20"/>
                <w:szCs w:val="20"/>
                <w:lang w:val="en-US"/>
              </w:rPr>
              <w:instrText>$g/ml) reduced Salmonella by not more than 1.6 log CFU/g. Treatment of immersion-inoculated, dried, stored pecans in chlorinated water (200 $</w:instrText>
            </w:r>
            <w:r w:rsidRPr="00603D47">
              <w:rPr>
                <w:rFonts w:ascii="Calibri" w:eastAsia="Calibri" w:hAnsi="Calibri" w:cs="Calibri"/>
                <w:sz w:val="20"/>
                <w:szCs w:val="20"/>
                <w:lang w:val="en-US"/>
              </w:rPr>
              <w:instrText>μ</w:instrText>
            </w:r>
            <w:r w:rsidRPr="00603D47">
              <w:rPr>
                <w:rFonts w:ascii="Glacial Indifference" w:eastAsia="Calibri" w:hAnsi="Glacial Indifference" w:cs="Times New Roman"/>
                <w:sz w:val="20"/>
                <w:szCs w:val="20"/>
                <w:lang w:val="en-US"/>
              </w:rPr>
              <w:instrText>$g/ml, 1 min) followed by soaking in water for 2 h at 21uC and treating for 10 min in water at 85 to 95</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 xml:space="preserve">C reduced Salmonella by &gt;5.12 log CFU/g; treatment of nuts containing a low population of Salmonella (&lt;0.60 log CFU/g) for 15 min at 90uC failed to eliminate the pathogen. Reductions of </w:instrText>
            </w:r>
            <w:r w:rsidRPr="00603D47">
              <w:rPr>
                <w:rFonts w:ascii="Arial" w:eastAsia="Calibri" w:hAnsi="Arial" w:cs="Arial"/>
                <w:sz w:val="20"/>
                <w:szCs w:val="20"/>
                <w:lang w:val="en-US"/>
              </w:rPr>
              <w:instrText>≥</w:instrText>
            </w:r>
            <w:r w:rsidRPr="00603D47">
              <w:rPr>
                <w:rFonts w:ascii="Glacial Indifference" w:eastAsia="Calibri" w:hAnsi="Glacial Indifference" w:cs="Times New Roman"/>
                <w:sz w:val="20"/>
                <w:szCs w:val="20"/>
                <w:lang w:val="en-US"/>
              </w:rPr>
              <w:instrText>6.42 log CFU/g were achieved by treating surface-inoculated nuts in water at 90 or 95uC for 80 s; treatment of nuts containing 1.78 log CFU/g at 95uC for 10 min did not eliminate the pathogen. Salmonella on surface-inoculated in-shell pecans (kernel moisture, 4.75%; water activity, 0.62) that had been dried and stored at 4°C for 3 to 5 weeks was more resistant to conditioning treatments than was Salmonella on surface-inoculated pecans (kernel moisture, 5.60%; water activity, 0.73) that were not thoroughly dried. Conditioning treatments were less effective for killing Salmonella on immersion-inoculated pecans than on surface-inoculated pecans. Response of Salmonella to conditioning treatments varied, depending on the method of inoculation and whether nuts were dried and stored between the time of inoculation and treatment, which emphasizes the importance of following practices commonly used by commercial pecan shellers when validating the lethality of conditioning treatments. Copyright ©, International Association for Food Protection.","author":[{"dropping-particle":"","family":"Beuchat","given":"L R","non-dropping-particle":"","parse-names":false,"suffix":""},{"dropping-particle":"","family":"Mann","given":"D A","non-dropping-particle":"","parse-names":false,"suffix":""}],"container-title":"Journal of Food Protection","id":"ITEM-1","issue":"4","issued":{"date-parts":[["2011"]]},"page":"588-602","title":"Inactivation of Salmonella on in-shell pecans during conditioning treatments preceding cracking and shelling","type":"article-journal","volume":"74"},"uris":["http://www.mendeley.com/documents/?uuid=fadf7118-2c59-4655-ad4b-4e6fdb419f53"]}],"mendeley":{"formattedCitation":"(L R Beuchat &amp; Mann, 2011)","manualFormatting":"(Beuchat &amp; Mann, 2011)","plainTextFormattedCitation":"(L R Beuchat &amp; Mann, 2011)","previouslyFormattedCitation":"(L R Beuchat &amp; Mann, 2011)"},"properties":{"noteIndex":0},"schema":"https://github.com/citation-style-language/schema/raw/master/csl-citation.json"}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(Beuchat and Mann, 2011a)</w:t>
            </w:r>
            <w:r w:rsidRPr="00603D47">
              <w:rPr>
                <w:rFonts w:ascii="Glacial Indifference" w:eastAsia="Calibri" w:hAnsi="Glacial Indifference" w:cs="Times New Roman"/>
                <w:sz w:val="20"/>
                <w:szCs w:val="20"/>
                <w:lang w:val="en-US"/>
              </w:rPr>
              <w:fldChar w:fldCharType="end"/>
            </w:r>
          </w:p>
        </w:tc>
      </w:tr>
      <w:tr w:rsidR="00A35AAD" w:rsidRPr="00796021" w14:paraId="00BFDABD" w14:textId="77777777" w:rsidTr="000D1FF7">
        <w:tc>
          <w:tcPr>
            <w:tcW w:w="2070" w:type="dxa"/>
            <w:vAlign w:val="center"/>
          </w:tcPr>
          <w:p w14:paraId="575B861A"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Salmonella enterica</w:t>
            </w:r>
          </w:p>
          <w:p w14:paraId="6D347885"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E. coli </w:t>
            </w:r>
            <w:r w:rsidRPr="00603D47">
              <w:rPr>
                <w:rFonts w:ascii="Glacial Indifference" w:eastAsia="Calibri" w:hAnsi="Glacial Indifference" w:cs="Times New Roman"/>
                <w:sz w:val="20"/>
                <w:szCs w:val="20"/>
                <w:lang w:val="en-US"/>
              </w:rPr>
              <w:t>O157:H7</w:t>
            </w:r>
            <w:r w:rsidRPr="00603D47">
              <w:rPr>
                <w:rFonts w:ascii="Glacial Indifference" w:eastAsia="Calibri" w:hAnsi="Glacial Indifference" w:cs="Times New Roman"/>
                <w:i/>
                <w:iCs/>
                <w:sz w:val="20"/>
                <w:szCs w:val="20"/>
                <w:lang w:val="en-US"/>
              </w:rPr>
              <w:t xml:space="preserve"> L. monocytogenes</w:t>
            </w:r>
          </w:p>
          <w:p w14:paraId="110087CC"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Enterococcus faecium</w:t>
            </w:r>
          </w:p>
        </w:tc>
        <w:tc>
          <w:tcPr>
            <w:tcW w:w="1260" w:type="dxa"/>
            <w:vAlign w:val="center"/>
          </w:tcPr>
          <w:p w14:paraId="5C664BCA"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In shells pecans</w:t>
            </w:r>
          </w:p>
        </w:tc>
        <w:tc>
          <w:tcPr>
            <w:tcW w:w="1440" w:type="dxa"/>
            <w:vAlign w:val="center"/>
          </w:tcPr>
          <w:p w14:paraId="5B76647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Hot water</w:t>
            </w:r>
          </w:p>
        </w:tc>
        <w:tc>
          <w:tcPr>
            <w:tcW w:w="1530" w:type="dxa"/>
            <w:vAlign w:val="center"/>
          </w:tcPr>
          <w:p w14:paraId="67F817A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33AFF18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(70 - 90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7FD29B8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4DA5FDD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 – 5 mins)</w:t>
            </w:r>
          </w:p>
        </w:tc>
        <w:tc>
          <w:tcPr>
            <w:tcW w:w="1440" w:type="dxa"/>
            <w:vAlign w:val="center"/>
          </w:tcPr>
          <w:p w14:paraId="7408BD28"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Salmonella enterica:</w:t>
            </w:r>
          </w:p>
          <w:p w14:paraId="0E4D986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1.79 – 6.59 log CFU/g</w:t>
            </w:r>
          </w:p>
          <w:p w14:paraId="51DB63A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E. coli </w:t>
            </w:r>
            <w:r w:rsidRPr="00603D47">
              <w:rPr>
                <w:rFonts w:ascii="Glacial Indifference" w:eastAsia="Calibri" w:hAnsi="Glacial Indifference" w:cs="Times New Roman"/>
                <w:sz w:val="20"/>
                <w:szCs w:val="20"/>
                <w:lang w:val="en-US"/>
              </w:rPr>
              <w:t>O157:H7:</w:t>
            </w:r>
          </w:p>
          <w:p w14:paraId="6889FFA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0.9 – 7.02 log CFU/g</w:t>
            </w:r>
          </w:p>
          <w:p w14:paraId="1120FC7D"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Listeria </w:t>
            </w:r>
            <w:r w:rsidRPr="00603D47">
              <w:rPr>
                <w:rFonts w:ascii="Glacial Indifference" w:eastAsia="Calibri" w:hAnsi="Glacial Indifference" w:cs="Times New Roman"/>
                <w:sz w:val="20"/>
                <w:szCs w:val="20"/>
                <w:lang w:val="en-US"/>
              </w:rPr>
              <w:t>spp.</w:t>
            </w:r>
            <w:r w:rsidRPr="00603D47">
              <w:rPr>
                <w:rFonts w:ascii="Glacial Indifference" w:eastAsia="Calibri" w:hAnsi="Glacial Indifference" w:cs="Times New Roman"/>
                <w:i/>
                <w:iCs/>
                <w:sz w:val="20"/>
                <w:szCs w:val="20"/>
                <w:lang w:val="en-US"/>
              </w:rPr>
              <w:t>:</w:t>
            </w:r>
          </w:p>
          <w:p w14:paraId="39830CF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t>4.6 – 5.49 log CFU/g</w:t>
            </w:r>
          </w:p>
          <w:p w14:paraId="739468F7"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Enterococcus faecium:</w:t>
            </w:r>
          </w:p>
          <w:p w14:paraId="1F8BCFC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0.9 – 5 log CFU/g</w:t>
            </w:r>
          </w:p>
        </w:tc>
        <w:tc>
          <w:tcPr>
            <w:tcW w:w="990" w:type="dxa"/>
            <w:vAlign w:val="center"/>
          </w:tcPr>
          <w:p w14:paraId="51ADFB0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t>N/A</w:t>
            </w:r>
          </w:p>
        </w:tc>
        <w:tc>
          <w:tcPr>
            <w:tcW w:w="1710" w:type="dxa"/>
            <w:gridSpan w:val="2"/>
            <w:vAlign w:val="center"/>
          </w:tcPr>
          <w:p w14:paraId="1A84F6B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1.15 – 1.72</w:t>
            </w:r>
          </w:p>
          <w:p w14:paraId="79F8BD6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0.83 – 1.19</w:t>
            </w:r>
          </w:p>
          <w:p w14:paraId="56867E0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90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0.41 – 0.92</w:t>
            </w:r>
          </w:p>
          <w:p w14:paraId="009E483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Z- value = 49.57 – 76.22</w:t>
            </w:r>
            <w:r w:rsidRPr="00603D47">
              <w:rPr>
                <w:rFonts w:ascii="Cambria Math" w:eastAsia="Calibri" w:hAnsi="Cambria Math" w:cs="Cambria Math"/>
                <w:sz w:val="20"/>
                <w:szCs w:val="20"/>
                <w:lang w:val="en-US"/>
              </w:rPr>
              <w:t>℃</w:t>
            </w:r>
          </w:p>
        </w:tc>
        <w:tc>
          <w:tcPr>
            <w:tcW w:w="2160" w:type="dxa"/>
            <w:vAlign w:val="center"/>
          </w:tcPr>
          <w:p w14:paraId="5345F04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The hot water treatment showed great promise when used as a kill step to reduce the risk of foodborne pathogens during the post-harvest processing of in-shell pecans.</w:t>
            </w:r>
          </w:p>
        </w:tc>
        <w:tc>
          <w:tcPr>
            <w:tcW w:w="1358" w:type="dxa"/>
            <w:vAlign w:val="center"/>
          </w:tcPr>
          <w:p w14:paraId="3D1F9C6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 xml:space="preserve">ADDIN CSL_CITATION {"citationItems":[{"id":"ITEM-1","itemData":{"DOI":"10.1016/j.lwt.2018.07.048","abstract":"In-shell pecans are susceptible to microbial contamination. This study was performed to investigate feasibility of using hot water treatment as a kill-step for food-borne pathogens during pecan shelling. In-shell pecans were subjected to hot water at 70, 80 or 90 °C for 1, 2, 3, 4 or 5 min. The time-temperature treatments to achieve a 5-log reduction of Salmonella enterica, Escherichia coli O157:H7, Listeria monocytogenes, and non-pathogenic Enterococcus faecium were determined. Thermal death values were determined for each tested condition. L. monocytogenes was most susceptible to heat treatment and were reduced by 4.6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0.35 log CFU/g at 70 </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C for 5 min, while 3</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 xml:space="preserve">5 min at 80 and 90 </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C treatments was required to achieve a similar reduction level for S. enterica, E. coli O157:H7, and E. faecium. S. enterica were most resistant and required 4 min treatment time to achieve a 5-log reduction at 80 and 90 °C. The D-values ranged from 1.15 to 1.72, 0.83 to 1.19, and 0.41–0.92 min at 70, 80 and 90 °C, respectively. E. faecium had the highest D-value (1.72 min at 70 °C), indicating a potential surrogate for process validation for pecan industries. Utilizing proper hot water treatment during pecan shelling could reduce food safety risk.","author":[{"dropping-particle":"","family":"Kharel","given":"K.","non-dropping-particle":"","parse-names":false,"suffix":""},{"dropping-particle":"","family":"Yemmireddy","given":"V.K.","non-dropping-particle":"","parse-names":false,"suffix":""},{"dropping-particle":"","family":"Graham","given":"C.J.","non-dropping-particle":"","parse-names":false,"suffix":""},{"dropping-particle":"","family":"Prinyawiwatkul","given":"W.","non-dropping-particle":"","parse-names":false,"suffix":""},{"dropping-particle":"","family":"Adhikari","given":"A.","non-dropping-particle":"","parse-names":false,"suffix":""}],"container-title":"LWT","id":"ITEM-1","issued":{"date-parts":[["2018"]]},"page":"555-560","title":"Hot water treatment as a kill-step to inactivate Escherichia coli O157:H7, Salmonella enterica, Listeria monocytogenes and Enterococcus faecium on in-shell pecans","type":"article-journal","volume":"97"},"uris":["http://www.mendeley.com/documents/?uuid=521f8b97-8952-396c-9660-fec6aab7fcfa"]}],"mendeley":{"formattedCitation":"(Kharel et al., 2018)","plainTextFormattedCitation":"(Kharel et al., 2018)","previouslyFormattedCitation":"(Kharel et al., 2018)"},"properties":{"noteIndex":0},"schema":"https://github.com/citation-style-language/schema/raw/master/csl-citation.json"}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(Kharel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2018)</w:t>
            </w:r>
            <w:r w:rsidRPr="00603D47">
              <w:rPr>
                <w:rFonts w:ascii="Glacial Indifference" w:eastAsia="Calibri" w:hAnsi="Glacial Indifference" w:cs="Times New Roman"/>
                <w:sz w:val="20"/>
                <w:szCs w:val="20"/>
                <w:lang w:val="en-US"/>
              </w:rPr>
              <w:fldChar w:fldCharType="end"/>
            </w:r>
          </w:p>
        </w:tc>
      </w:tr>
    </w:tbl>
    <w:p w14:paraId="5B37246E" w14:textId="77777777" w:rsidR="00A35AAD" w:rsidRPr="00796021" w:rsidRDefault="00A35AAD" w:rsidP="00A35AAD">
      <w:pPr>
        <w:spacing w:line="240" w:lineRule="auto"/>
        <w:jc w:val="both"/>
        <w:rPr>
          <w:rFonts w:ascii="Times New Roman" w:eastAsia="Calibri" w:hAnsi="Times New Roman" w:cs="Times New Roman"/>
          <w:sz w:val="24"/>
          <w:szCs w:val="24"/>
          <w:lang w:val="en-MY"/>
        </w:rPr>
      </w:pPr>
    </w:p>
    <w:tbl>
      <w:tblPr>
        <w:tblStyle w:val="TabloKlavuzu"/>
        <w:tblW w:w="13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1260"/>
        <w:gridCol w:w="1440"/>
        <w:gridCol w:w="1350"/>
        <w:gridCol w:w="180"/>
        <w:gridCol w:w="1440"/>
        <w:gridCol w:w="900"/>
        <w:gridCol w:w="90"/>
        <w:gridCol w:w="1710"/>
        <w:gridCol w:w="90"/>
        <w:gridCol w:w="2070"/>
        <w:gridCol w:w="1358"/>
      </w:tblGrid>
      <w:tr w:rsidR="00A35AAD" w:rsidRPr="00796021" w14:paraId="693F0E01" w14:textId="77777777" w:rsidTr="000D1FF7">
        <w:tc>
          <w:tcPr>
            <w:tcW w:w="2070" w:type="dxa"/>
            <w:vAlign w:val="center"/>
          </w:tcPr>
          <w:p w14:paraId="6D7D6A66" w14:textId="77777777" w:rsidR="00A35AAD" w:rsidRPr="00603D47" w:rsidRDefault="00A35AAD" w:rsidP="000D1FF7">
            <w:pPr>
              <w:jc w:val="both"/>
              <w:rPr>
                <w:rFonts w:ascii="Glacial Indifference" w:eastAsia="Calibri" w:hAnsi="Glacial Indifference" w:cs="Times New Roman"/>
                <w:i/>
                <w:iCs/>
                <w:sz w:val="20"/>
                <w:szCs w:val="20"/>
                <w:lang w:val="en-US"/>
              </w:rPr>
            </w:pPr>
            <w:bookmarkStart w:id="8" w:name="_Hlk91691382"/>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 xml:space="preserve">Enteritidis PT 30 </w:t>
            </w:r>
            <w:bookmarkEnd w:id="8"/>
            <w:r w:rsidRPr="00603D47">
              <w:rPr>
                <w:rFonts w:ascii="Glacial Indifference" w:eastAsia="Calibri" w:hAnsi="Glacial Indifference" w:cs="Times New Roman"/>
                <w:sz w:val="20"/>
                <w:szCs w:val="20"/>
                <w:lang w:val="en-US"/>
              </w:rPr>
              <w:t>ATCC 1045</w:t>
            </w:r>
          </w:p>
        </w:tc>
        <w:tc>
          <w:tcPr>
            <w:tcW w:w="1260" w:type="dxa"/>
            <w:vAlign w:val="center"/>
          </w:tcPr>
          <w:p w14:paraId="7F67B99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Almonds</w:t>
            </w:r>
          </w:p>
        </w:tc>
        <w:tc>
          <w:tcPr>
            <w:tcW w:w="1440" w:type="dxa"/>
            <w:vAlign w:val="center"/>
          </w:tcPr>
          <w:p w14:paraId="4947133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Hot water and oil</w:t>
            </w:r>
          </w:p>
        </w:tc>
        <w:tc>
          <w:tcPr>
            <w:tcW w:w="1350" w:type="dxa"/>
            <w:vAlign w:val="center"/>
          </w:tcPr>
          <w:p w14:paraId="46BA1F7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6D551DC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(88 - 127</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tc>
        <w:tc>
          <w:tcPr>
            <w:tcW w:w="1620" w:type="dxa"/>
            <w:gridSpan w:val="2"/>
            <w:vAlign w:val="center"/>
          </w:tcPr>
          <w:p w14:paraId="7564FC9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&gt;5 log CFU/g</w:t>
            </w:r>
          </w:p>
        </w:tc>
        <w:tc>
          <w:tcPr>
            <w:tcW w:w="990" w:type="dxa"/>
            <w:gridSpan w:val="2"/>
            <w:vAlign w:val="center"/>
          </w:tcPr>
          <w:p w14:paraId="3E3B12D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w:t>
            </w:r>
          </w:p>
        </w:tc>
        <w:tc>
          <w:tcPr>
            <w:tcW w:w="1710" w:type="dxa"/>
            <w:vAlign w:val="center"/>
          </w:tcPr>
          <w:p w14:paraId="7B4E577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88</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12.7</w:t>
            </w:r>
          </w:p>
          <w:p w14:paraId="077E1AC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Z value = 88</w:t>
            </w:r>
            <w:r w:rsidRPr="00603D47">
              <w:rPr>
                <w:rFonts w:ascii="Cambria Math" w:eastAsia="Calibri" w:hAnsi="Cambria Math" w:cs="Cambria Math"/>
                <w:sz w:val="20"/>
                <w:szCs w:val="20"/>
                <w:lang w:val="en-US"/>
              </w:rPr>
              <w:t>℃</w:t>
            </w:r>
          </w:p>
        </w:tc>
        <w:tc>
          <w:tcPr>
            <w:tcW w:w="2160" w:type="dxa"/>
            <w:gridSpan w:val="2"/>
            <w:vAlign w:val="center"/>
          </w:tcPr>
          <w:p w14:paraId="0BD697D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Hot oil treatments are more effective compared to hot water treatment.</w:t>
            </w:r>
          </w:p>
        </w:tc>
        <w:commentRangeStart w:id="9"/>
        <w:tc>
          <w:tcPr>
            <w:tcW w:w="1358" w:type="dxa"/>
            <w:vAlign w:val="center"/>
          </w:tcPr>
          <w:p w14:paraId="428AFE0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{"citationItems":[{"id":"ITEM-1","itemData":{"DOI":"10.1016/j.foodres.2019.108857","abstract":"Since two outbreaks of salmonellosis were linked to the consumption of almonds in 2001 and 2004, the study of pathogen inactivation kinetics in almonds has been encouraged, often by conducting inoculated challenge studies. The inoculation method could affect the results of such challenge studies, because of the possible increase of moisture on the almonds resulting from a wet inoculation procedure, which may result in a potential overestimation of the effectiveness of treatments used to pasteurize almonds in industrial settings. Salmonella enterica serotype Enteritidis phage type 30 (PT30) isolated from an almond-linked outbreak was inoculated on nonpareil almonds and dried by accelerated (drying the inoculated almonds at 37 °C for 12 h) and conventional (drying inoculated almonds overnight at room temperature) drying methods, before treating the almonds with hot water (blanching) at 88 °C or hot oil (oil roasting) at 127 °C. The Weibull model explained the death of this pathogen on almonds better than log-linear model for oil roasting, whereas both log-linear and Weibull models were similarly effective for blanching. For blanching, the D values for Salmonella Enteritidis PT30 were 12.7 and 10.7 s with accelerated and conventional drying, respectively. For oil roasting, the b-values were 4.59 and 4.18 s with accelerated and conventional drying, respectively. Based on the models, it was concluded that the accelerated drying process resulted in a significantly smaller reduction in Salmonella Enteritidis PT30 on almonds in comparison to conventional drying for both blanching and roasting. Although conventional drying led to significantly lower D or b – values (depending on the model), this difference is not likely to affect the current processing parameters used by the almond industry.","author":[{"dropping-particle":"","family":"Mohammad","given":"Z.H.","non-dropping-particle":"","parse-names":false,"suffix":""},{"dropping-particle":"","family":"Murano","given":"E.A.","non-dropping-particle":"","parse-names":false,"suffix":""},{"dropping-particle":"","family":"Moreira","given":"R.G.","non-dropping-particle":"","parse-names":false,"suffix":""},{"dropping-particle":"","family":"Castillo","given":"A.","non-dropping-particle":"","parse-names":false,"suffix":""}],"container-title":"Food Research International","id":"ITEM-1","issued":{"date-parts":[["2020"]]},"title":"Effect of post inoculation drying procedures on the reduction of Salmonella on almonds by thermal treatments","type":"article-journal","volume":"130"},"uris":["http://www.mendeley.com/documents/?uuid=b47cf408-bf1a-3b6d-a431-0920546f564e"]}],"mendeley":{"formattedCitation":"(Mohammad et al., 2020b)","plainTextFormattedCitation":"(Mohammad et al., 2020b)","previouslyFormattedCitation":"(Mohammad et al., 2020a)"},"properties":{"noteIndex":0},"schema":"https://github.com/citation-style-language/schema/raw/master/csl-citation.json"}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(Mohammad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2020b)</w:t>
            </w:r>
            <w:r w:rsidRPr="00603D47">
              <w:rPr>
                <w:rFonts w:ascii="Glacial Indifference" w:eastAsia="Calibri" w:hAnsi="Glacial Indifference" w:cs="Times New Roman"/>
                <w:sz w:val="20"/>
                <w:szCs w:val="20"/>
                <w:lang w:val="en-US"/>
              </w:rPr>
              <w:fldChar w:fldCharType="end"/>
            </w:r>
            <w:commentRangeEnd w:id="9"/>
            <w:r w:rsidRPr="00603D47">
              <w:rPr>
                <w:rStyle w:val="AklamaBavurusu"/>
                <w:rFonts w:ascii="Glacial Indifference" w:hAnsi="Glacial Indifference"/>
                <w:sz w:val="20"/>
                <w:szCs w:val="20"/>
              </w:rPr>
              <w:commentReference w:id="9"/>
            </w:r>
          </w:p>
        </w:tc>
      </w:tr>
      <w:tr w:rsidR="00A35AAD" w:rsidRPr="00796021" w14:paraId="0B13387B" w14:textId="77777777" w:rsidTr="000D1FF7">
        <w:tc>
          <w:tcPr>
            <w:tcW w:w="2070" w:type="dxa"/>
            <w:vAlign w:val="center"/>
          </w:tcPr>
          <w:p w14:paraId="33092B8F"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Enterococcus faecium</w:t>
            </w:r>
          </w:p>
        </w:tc>
        <w:tc>
          <w:tcPr>
            <w:tcW w:w="1260" w:type="dxa"/>
            <w:vAlign w:val="center"/>
          </w:tcPr>
          <w:p w14:paraId="01D8D5B5"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Peanut oil</w:t>
            </w:r>
          </w:p>
        </w:tc>
        <w:tc>
          <w:tcPr>
            <w:tcW w:w="1440" w:type="dxa"/>
            <w:vAlign w:val="center"/>
          </w:tcPr>
          <w:p w14:paraId="768B428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Oil bath</w:t>
            </w:r>
          </w:p>
        </w:tc>
        <w:tc>
          <w:tcPr>
            <w:tcW w:w="1350" w:type="dxa"/>
            <w:vAlign w:val="center"/>
          </w:tcPr>
          <w:p w14:paraId="5784946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143E365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(80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31B6A7C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Relative humidity</w:t>
            </w:r>
          </w:p>
          <w:p w14:paraId="474F5BC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 – 100%)</w:t>
            </w:r>
          </w:p>
          <w:p w14:paraId="4A80BD0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Oil layers</w:t>
            </w:r>
          </w:p>
          <w:p w14:paraId="47DFB5C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(0.1, 0.26 and 0.51)</w:t>
            </w:r>
          </w:p>
        </w:tc>
        <w:tc>
          <w:tcPr>
            <w:tcW w:w="1620" w:type="dxa"/>
            <w:gridSpan w:val="2"/>
            <w:vAlign w:val="center"/>
          </w:tcPr>
          <w:p w14:paraId="6C4DEBD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0.24 – 0.65 log CFU/g</w:t>
            </w:r>
          </w:p>
        </w:tc>
        <w:tc>
          <w:tcPr>
            <w:tcW w:w="990" w:type="dxa"/>
            <w:gridSpan w:val="2"/>
            <w:vAlign w:val="center"/>
          </w:tcPr>
          <w:p w14:paraId="045D485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w:t>
            </w:r>
          </w:p>
        </w:tc>
        <w:tc>
          <w:tcPr>
            <w:tcW w:w="1710" w:type="dxa"/>
            <w:vAlign w:val="center"/>
          </w:tcPr>
          <w:p w14:paraId="09ACCBC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1.3 - 4764</w:t>
            </w:r>
          </w:p>
        </w:tc>
        <w:tc>
          <w:tcPr>
            <w:tcW w:w="2160" w:type="dxa"/>
            <w:gridSpan w:val="2"/>
            <w:vAlign w:val="center"/>
          </w:tcPr>
          <w:p w14:paraId="45119403"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color w:val="252525"/>
                <w:sz w:val="20"/>
                <w:szCs w:val="20"/>
                <w:shd w:val="clear" w:color="auto" w:fill="FFFFFF"/>
                <w:lang w:val="en-MY"/>
              </w:rPr>
              <w:t>According to this study, oil as a barrier to moisture diffusion is another mechanism that causes oil's protective effect on bacteria from thermal inactivation.</w:t>
            </w:r>
          </w:p>
        </w:tc>
        <w:tc>
          <w:tcPr>
            <w:tcW w:w="1358" w:type="dxa"/>
            <w:vAlign w:val="center"/>
          </w:tcPr>
          <w:p w14:paraId="4E681C5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 xml:space="preserve">ADDIN CSL_CITATION {"citationItems":[{"id":"ITEM-1","itemData":{"DOI":"10.1016/j.foodcont.2020.107690","abstract":"High-fat low-moisture foods are often implicated in outbreaks of Salmonellosis. Research has suggested that the fat content in peanut butter may play an important role in protecting Salmonella from thermal inactivation. Our recent studies indicate that the water activity (aw) of oil reduces sharply with increasing temperature, which causes desiccation to the bacteria and consequently enhances their thermal resistance. Therefore, a humid heating environment may help accelerate the thermal inactivation rate of bacteria inside oil. In this research, we selected Enterococcus faecium NRRL B-2354 (E. faecium) as a surrogate of Salmonella to study how the bacterium inside oil responds to thermal treatments under different relative humidities (RHs). Specially, we determined the decimal reduction time (D-value) of E. faecium in peanut oil which was exposed to different RHs (0–100%) at 80 °C. The data revealed that the D80 of E. faecium in 0.51 mm oil layers reduced exponentially from 6335.8 to 9.6 min with increasing RH (0–61%), then stayed constant (7.7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1.5 min) at higher RH levels (61</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100%). Further experiments with reduced sample thicknesses (0.26 &amp; 0.10 mm) revealed significantly lower D80 values in thinner oil layers than in thicker oil layers at those high RH levels (61%–100%). The results of this study indicate that the water vapor equilibration was not reached in oil in short-time high-RH thermal treatments. This study suggests that oil protects bacteria from thermal inactivation not only through desiccation of bacterial cells but also by serving as a moisture barrier to hinder environmental water vapor from rehydrating the bacteria during short-time high-RH thermal processing.","author":[{"dropping-particle":"","family":"Yang","given":"R.","non-dropping-particle":"","parse-names":false,"suffix":""},{"dropping-particle":"","family":"Xie","given":"Y.","non-dropping-particle":"","parse-names":false,"suffix":""},{"dropping-particle":"","family":"Lombardo","given":"S.P.","non-dropping-particle":"","parse-names":false,"suffix":""},{"dropping-particle":"","family":"Tang","given":"J.","non-dropping-particle":"","parse-names":false,"suffix":""}],"container-title":"Food Control","id":"ITEM-1","issued":{"date-parts":[["2021"]]},"title":"Oil protects bacteria from humid heat in thermal processing","type":"article-journal","volume":"123"},"uris":["http://www.mendeley.com/documents/?uuid=eced8668-6093-3a18-9dd1-49c5afe37972"]}],"mendeley":{"formattedCitation":"(Yang et al., 2021)","plainTextFormattedCitation":"(Yang et al., 2021)","previouslyFormattedCitation":"(Yang et al., 2021)"},"properties":{"noteIndex":0},"schema":"https://github.com/citation-style-language/schema/raw/master/csl-citation.json"}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(Yang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2021)</w:t>
            </w:r>
            <w:r w:rsidRPr="00603D47">
              <w:rPr>
                <w:rFonts w:ascii="Glacial Indifference" w:eastAsia="Calibri" w:hAnsi="Glacial Indifference" w:cs="Times New Roman"/>
                <w:sz w:val="20"/>
                <w:szCs w:val="20"/>
                <w:lang w:val="en-US"/>
              </w:rPr>
              <w:fldChar w:fldCharType="end"/>
            </w:r>
          </w:p>
        </w:tc>
      </w:tr>
      <w:tr w:rsidR="00A35AAD" w:rsidRPr="00796021" w14:paraId="6651B7D1" w14:textId="77777777" w:rsidTr="000D1FF7">
        <w:tc>
          <w:tcPr>
            <w:tcW w:w="2070" w:type="dxa"/>
            <w:vAlign w:val="center"/>
          </w:tcPr>
          <w:p w14:paraId="7B6A6D1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Enteritidis</w:t>
            </w:r>
            <w:r w:rsidRPr="00603D47">
              <w:rPr>
                <w:rFonts w:ascii="Glacial Indifference" w:eastAsia="Calibri" w:hAnsi="Glacial Indifference" w:cs="Times New Roman"/>
                <w:i/>
                <w:iCs/>
                <w:sz w:val="20"/>
                <w:szCs w:val="20"/>
                <w:lang w:val="en-US"/>
              </w:rPr>
              <w:t xml:space="preserve"> </w:t>
            </w:r>
            <w:r w:rsidRPr="00603D47">
              <w:rPr>
                <w:rFonts w:ascii="Glacial Indifference" w:eastAsia="Calibri" w:hAnsi="Glacial Indifference" w:cs="Times New Roman"/>
                <w:sz w:val="20"/>
                <w:szCs w:val="20"/>
                <w:lang w:val="en-US"/>
              </w:rPr>
              <w:t>PT30</w:t>
            </w:r>
          </w:p>
        </w:tc>
        <w:tc>
          <w:tcPr>
            <w:tcW w:w="1260" w:type="dxa"/>
            <w:vAlign w:val="center"/>
          </w:tcPr>
          <w:p w14:paraId="3CE91F1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Wheat flour</w:t>
            </w:r>
          </w:p>
        </w:tc>
        <w:tc>
          <w:tcPr>
            <w:tcW w:w="1440" w:type="dxa"/>
            <w:vAlign w:val="center"/>
          </w:tcPr>
          <w:p w14:paraId="5659C31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Oil bath</w:t>
            </w:r>
          </w:p>
        </w:tc>
        <w:tc>
          <w:tcPr>
            <w:tcW w:w="1350" w:type="dxa"/>
            <w:vAlign w:val="center"/>
          </w:tcPr>
          <w:p w14:paraId="4C9E231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69B626F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(80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0C01AF3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37ACAB6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(10 - 60 mins)</w:t>
            </w:r>
          </w:p>
        </w:tc>
        <w:tc>
          <w:tcPr>
            <w:tcW w:w="1620" w:type="dxa"/>
            <w:gridSpan w:val="2"/>
            <w:vAlign w:val="center"/>
          </w:tcPr>
          <w:p w14:paraId="7637512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0.8 – 5.7 log CFU/g</w:t>
            </w:r>
          </w:p>
        </w:tc>
        <w:tc>
          <w:tcPr>
            <w:tcW w:w="990" w:type="dxa"/>
            <w:gridSpan w:val="2"/>
            <w:vAlign w:val="center"/>
          </w:tcPr>
          <w:p w14:paraId="4330FF6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710" w:type="dxa"/>
            <w:vAlign w:val="center"/>
          </w:tcPr>
          <w:p w14:paraId="49C2580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N/R</w:t>
            </w:r>
          </w:p>
        </w:tc>
        <w:tc>
          <w:tcPr>
            <w:tcW w:w="2160" w:type="dxa"/>
            <w:gridSpan w:val="2"/>
            <w:vAlign w:val="center"/>
          </w:tcPr>
          <w:p w14:paraId="3FB8B17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 xml:space="preserve">Shows how desiccation affect the </w:t>
            </w: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cell’s structure that might clarify the mechanism of survival in LMF</w:t>
            </w:r>
          </w:p>
        </w:tc>
        <w:tc>
          <w:tcPr>
            <w:tcW w:w="1358" w:type="dxa"/>
            <w:vAlign w:val="center"/>
          </w:tcPr>
          <w:p w14:paraId="2B7C9AF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{"citationItems":[{"id":"ITEM-1","itemData":{"DOI":"10.1111/jam.14614","abstract":"Aims: Salmonella cells desiccated in an environment with low-water activity (aw) show longer survival times and enhanced resistance to heat. However, little is known about the cellular ultrastructure of Salmonella in low-aw environment in relation to the survival and persistence during desiccation. Materials and Results: In this study, Salmonella Enteritidis strain PT30 was dehydrated by exposure to air or by mixing with wheat flour (aw 0</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30 at room temperature) for 7</w:instrText>
            </w:r>
            <w:r w:rsidRPr="00603D47">
              <w:rPr>
                <w:rFonts w:ascii="Glacial Indifference" w:eastAsia="Calibri" w:hAnsi="Glacial Indifference" w:cs="Glacial Indifference"/>
                <w:sz w:val="20"/>
                <w:szCs w:val="20"/>
                <w:lang w:val="en-US"/>
              </w:rPr>
              <w:instrText> </w:instrText>
            </w:r>
            <w:r w:rsidRPr="00603D47">
              <w:rPr>
                <w:rFonts w:ascii="Glacial Indifference" w:eastAsia="Calibri" w:hAnsi="Glacial Indifference" w:cs="Times New Roman"/>
                <w:sz w:val="20"/>
                <w:szCs w:val="20"/>
                <w:lang w:val="en-US"/>
              </w:rPr>
              <w:instrText>days followed by heat treatment at 80</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C for 10, 20, 60</w:instrText>
            </w:r>
            <w:r w:rsidRPr="00603D47">
              <w:rPr>
                <w:rFonts w:ascii="Glacial Indifference" w:eastAsia="Calibri" w:hAnsi="Glacial Indifference" w:cs="Glacial Indifference"/>
                <w:sz w:val="20"/>
                <w:szCs w:val="20"/>
                <w:lang w:val="en-US"/>
              </w:rPr>
              <w:instrText> </w:instrText>
            </w:r>
            <w:r w:rsidRPr="00603D47">
              <w:rPr>
                <w:rFonts w:ascii="Glacial Indifference" w:eastAsia="Calibri" w:hAnsi="Glacial Indifference" w:cs="Times New Roman"/>
                <w:sz w:val="20"/>
                <w:szCs w:val="20"/>
                <w:lang w:val="en-US"/>
              </w:rPr>
              <w:instrText>min respectively. Transmission electron microscopy (TEM) was employed to examine and compare the ultrastructure of heat-treated S. Enteritidis cells after desiccation with the cells suspended in trypticase soy broth (TSB). Cells suspended in TSB broth showed disrupted ribosomes, congregated proteins and denatured DNA. However, no significant alterations were observed in the ultrastructure of the desiccated cells after heat treatment. The number of desiccated S. Enteritidis cells decreased by &lt;1</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5 log CFU per gram after 80</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C treatment for 60</w:instrText>
            </w:r>
            <w:r w:rsidRPr="00603D47">
              <w:rPr>
                <w:rFonts w:ascii="Glacial Indifference" w:eastAsia="Calibri" w:hAnsi="Glacial Indifference" w:cs="Glacial Indifference"/>
                <w:sz w:val="20"/>
                <w:szCs w:val="20"/>
                <w:lang w:val="en-US"/>
              </w:rPr>
              <w:instrText> </w:instrText>
            </w:r>
            <w:r w:rsidRPr="00603D47">
              <w:rPr>
                <w:rFonts w:ascii="Glacial Indifference" w:eastAsia="Calibri" w:hAnsi="Glacial Indifference" w:cs="Times New Roman"/>
                <w:sz w:val="20"/>
                <w:szCs w:val="20"/>
                <w:lang w:val="en-US"/>
              </w:rPr>
              <w:instrText>min, however, cells suspended in TSB declined more than 5 log10 CFU per mL at 80°C within 5 min. Conclusions: A drastic difference in the number of survivors and cellular ultrastructure was observed between vegetative and air or food-dried S. Enteritidis cells after subjecting to heat treatment at 80°C. No significant ultrastructure changes were observed in desiccated cells after heat treatment except for roughening and corrugating surfaces. Significance and Impact of the Study: This study provides a direct comparison to illustrate how desiccation influences the cell ultrastructure before/after heat treatment, which will aid in better understanding of the fundamental mechanism underlying the increased thermal resistance of Salmonella cells in low-aw environment.","author":[{"dropping-particle":"","family":"Xu","given":"J.","non-dropping-particle":"","parse-names":false,"suffix":""},{"dropping-particle":"","family":"Shah","given":"D.H.","non-dropping-particle":"","parse-names":false,"suffix":""},{"dropping-particle":"","family":"Song","given":"J.","non-dropping-particle":"","parse-names":false,"suffix":""},{"dropping-particle":"","family":"Tang","given":"J.","non-dropping-particle":"","parse-names":false,"suffix":""}],"container-title":"Journal of Applied Microbiology","id":"ITEM-1","issue":"2","issued":{"date-parts":[["2020"]]},"page":"434-442","title":"Changes in cellular structure of heat-treated Salmonella in low-moisture environments","type":"article-journal","volume":"129"},"uris":["http://www.mendeley.com/documents/?uuid=a202aa15-75c2-3eac-8ef2-88e7ceb4aa6d"]}],"mendeley":{"formattedCitation":"(Xu, Shah, et al., 2020)","plainTextFormattedCitation":"(Xu, Shah, et al., 2020)","previouslyFormattedCitation":"(Xu, Shah, et al., 2020)"},"properties":{"noteIndex":0},"schema":"https://github.com/citation-style-language/schema/raw/master/csl-citation.json"}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(Xu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2020)</w:t>
            </w:r>
            <w:r w:rsidRPr="00603D47">
              <w:rPr>
                <w:rFonts w:ascii="Glacial Indifference" w:eastAsia="Calibri" w:hAnsi="Glacial Indifference" w:cs="Times New Roman"/>
                <w:sz w:val="20"/>
                <w:szCs w:val="20"/>
                <w:lang w:val="en-US"/>
              </w:rPr>
              <w:fldChar w:fldCharType="end"/>
            </w:r>
          </w:p>
        </w:tc>
      </w:tr>
      <w:tr w:rsidR="00A35AAD" w:rsidRPr="00603D47" w14:paraId="74E01B45" w14:textId="77777777" w:rsidTr="000D1FF7">
        <w:tc>
          <w:tcPr>
            <w:tcW w:w="2070" w:type="dxa"/>
            <w:vAlign w:val="center"/>
          </w:tcPr>
          <w:p w14:paraId="6805AEB5"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Enterococcus faecium </w:t>
            </w:r>
            <w:r w:rsidRPr="00603D47">
              <w:rPr>
                <w:rFonts w:ascii="Glacial Indifference" w:eastAsia="Calibri" w:hAnsi="Glacial Indifference" w:cs="Times New Roman"/>
                <w:sz w:val="20"/>
                <w:szCs w:val="20"/>
                <w:lang w:val="en-US"/>
              </w:rPr>
              <w:t>NRRL B-2354</w:t>
            </w:r>
          </w:p>
          <w:p w14:paraId="3D0C312B"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Enteritidis PT 30</w:t>
            </w:r>
          </w:p>
        </w:tc>
        <w:tc>
          <w:tcPr>
            <w:tcW w:w="1260" w:type="dxa"/>
            <w:vAlign w:val="center"/>
          </w:tcPr>
          <w:p w14:paraId="17C7092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Wheat flour</w:t>
            </w:r>
          </w:p>
        </w:tc>
        <w:tc>
          <w:tcPr>
            <w:tcW w:w="1440" w:type="dxa"/>
            <w:vAlign w:val="center"/>
          </w:tcPr>
          <w:p w14:paraId="49B7D2E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Oil bath</w:t>
            </w:r>
          </w:p>
        </w:tc>
        <w:tc>
          <w:tcPr>
            <w:tcW w:w="1530" w:type="dxa"/>
            <w:gridSpan w:val="2"/>
            <w:vAlign w:val="center"/>
          </w:tcPr>
          <w:p w14:paraId="2C237DD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689EFC8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(75 - 85</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364B21C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activity</w:t>
            </w:r>
          </w:p>
          <w:p w14:paraId="7B5AF154" w14:textId="77777777" w:rsidR="00A35AAD" w:rsidRPr="00603D47" w:rsidRDefault="00A35AAD" w:rsidP="000D1FF7">
            <w:pPr>
              <w:numPr>
                <w:ilvl w:val="1"/>
                <w:numId w:val="13"/>
              </w:numPr>
              <w:contextualSpacing/>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 0.6)</w:t>
            </w:r>
          </w:p>
          <w:p w14:paraId="6AE92C4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Moisture content</w:t>
            </w:r>
          </w:p>
          <w:p w14:paraId="0E53CCDA" w14:textId="77777777" w:rsidR="00A35AAD" w:rsidRPr="00603D47" w:rsidRDefault="00A35AAD" w:rsidP="000D1FF7">
            <w:pPr>
              <w:contextualSpacing/>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(10 – 14%)</w:t>
            </w:r>
          </w:p>
        </w:tc>
        <w:tc>
          <w:tcPr>
            <w:tcW w:w="1440" w:type="dxa"/>
            <w:vAlign w:val="center"/>
          </w:tcPr>
          <w:p w14:paraId="3FE677D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N/R</w:t>
            </w:r>
          </w:p>
        </w:tc>
        <w:tc>
          <w:tcPr>
            <w:tcW w:w="990" w:type="dxa"/>
            <w:gridSpan w:val="2"/>
            <w:vAlign w:val="center"/>
          </w:tcPr>
          <w:p w14:paraId="078FAF1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w:t>
            </w:r>
          </w:p>
        </w:tc>
        <w:tc>
          <w:tcPr>
            <w:tcW w:w="1710" w:type="dxa"/>
            <w:vAlign w:val="center"/>
          </w:tcPr>
          <w:p w14:paraId="2E3C2214" w14:textId="77777777" w:rsidR="00A35AAD" w:rsidRPr="00603D47" w:rsidRDefault="00A35AAD" w:rsidP="000D1FF7">
            <w:pPr>
              <w:jc w:val="both"/>
              <w:rPr>
                <w:rFonts w:ascii="Glacial Indifference" w:eastAsia="Calibri" w:hAnsi="Glacial Indifference" w:cs="Times New Roman"/>
                <w:sz w:val="20"/>
                <w:szCs w:val="20"/>
                <w:lang w:val="en-US"/>
              </w:rPr>
            </w:pPr>
          </w:p>
          <w:p w14:paraId="53F4194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w:t>
            </w:r>
          </w:p>
          <w:p w14:paraId="5679B11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12.0 – 24.5</w:t>
            </w:r>
          </w:p>
          <w:p w14:paraId="158BE7C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4.2 – 11.4</w:t>
            </w:r>
          </w:p>
          <w:p w14:paraId="33483D2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1.1 – 5.9</w:t>
            </w:r>
          </w:p>
          <w:p w14:paraId="755FA66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i/>
                <w:sz w:val="20"/>
                <w:szCs w:val="20"/>
                <w:lang w:val="en-MY"/>
              </w:rPr>
              <w:t>E.</w:t>
            </w:r>
            <w:r w:rsidRPr="00603D47">
              <w:rPr>
                <w:rFonts w:ascii="Glacial Indifference" w:eastAsia="Calibri" w:hAnsi="Glacial Indifference" w:cs="Times New Roman"/>
                <w:i/>
                <w:iCs/>
                <w:sz w:val="20"/>
                <w:szCs w:val="20"/>
                <w:lang w:val="en-US"/>
              </w:rPr>
              <w:t xml:space="preserve"> faecium</w:t>
            </w:r>
            <w:r w:rsidRPr="00603D47">
              <w:rPr>
                <w:rFonts w:ascii="Glacial Indifference" w:eastAsia="Calibri" w:hAnsi="Glacial Indifference" w:cs="Times New Roman"/>
                <w:sz w:val="20"/>
                <w:szCs w:val="20"/>
                <w:lang w:val="en-US"/>
              </w:rPr>
              <w:t>:</w:t>
            </w:r>
          </w:p>
          <w:p w14:paraId="7180EE4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25.5 – 65.8</w:t>
            </w:r>
          </w:p>
          <w:p w14:paraId="7A4200A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11.4 – 35.4</w:t>
            </w:r>
          </w:p>
          <w:p w14:paraId="5120891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2.7 – 15.9</w:t>
            </w:r>
          </w:p>
          <w:p w14:paraId="683849F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Z value: 10.2 – 16.9</w:t>
            </w:r>
            <w:r w:rsidRPr="00603D47">
              <w:rPr>
                <w:rFonts w:ascii="Cambria Math" w:eastAsia="Calibri" w:hAnsi="Cambria Math" w:cs="Cambria Math"/>
                <w:sz w:val="20"/>
                <w:szCs w:val="20"/>
                <w:lang w:val="en-US"/>
              </w:rPr>
              <w:t>℃</w:t>
            </w:r>
          </w:p>
        </w:tc>
        <w:tc>
          <w:tcPr>
            <w:tcW w:w="2160" w:type="dxa"/>
            <w:gridSpan w:val="2"/>
            <w:vAlign w:val="center"/>
          </w:tcPr>
          <w:p w14:paraId="527B5ACE" w14:textId="77777777" w:rsidR="00A35AAD" w:rsidRPr="00603D47" w:rsidRDefault="00A35AAD" w:rsidP="000D1FF7">
            <w:pPr>
              <w:jc w:val="both"/>
              <w:rPr>
                <w:rFonts w:ascii="Glacial Indifference" w:eastAsia="Calibri" w:hAnsi="Glacial Indifference" w:cs="Times New Roman"/>
                <w:iCs/>
                <w:sz w:val="20"/>
                <w:szCs w:val="20"/>
                <w:lang w:val="en-US"/>
              </w:rPr>
            </w:pPr>
            <w:r w:rsidRPr="00603D47">
              <w:rPr>
                <w:rFonts w:ascii="Glacial Indifference" w:eastAsia="Times New Roman" w:hAnsi="Glacial Indifference" w:cs="Times New Roman"/>
                <w:i/>
                <w:sz w:val="20"/>
                <w:szCs w:val="20"/>
                <w:lang w:val="en-MY"/>
              </w:rPr>
              <w:t>Enterococcus faecium</w:t>
            </w:r>
            <w:r w:rsidRPr="00603D47">
              <w:rPr>
                <w:rFonts w:ascii="Glacial Indifference" w:eastAsia="Times New Roman" w:hAnsi="Glacial Indifference" w:cs="Times New Roman"/>
                <w:iCs/>
                <w:sz w:val="20"/>
                <w:szCs w:val="20"/>
                <w:lang w:val="en-MY"/>
              </w:rPr>
              <w:t xml:space="preserve"> has higher D-values and equivalent z-values than </w:t>
            </w:r>
            <w:r w:rsidRPr="00603D47">
              <w:rPr>
                <w:rFonts w:ascii="Glacial Indifference" w:eastAsia="Times New Roman" w:hAnsi="Glacial Indifference" w:cs="Times New Roman"/>
                <w:i/>
                <w:sz w:val="20"/>
                <w:szCs w:val="20"/>
                <w:lang w:val="en-MY"/>
              </w:rPr>
              <w:t xml:space="preserve">Salmonella </w:t>
            </w:r>
            <w:r w:rsidRPr="00603D47">
              <w:rPr>
                <w:rFonts w:ascii="Glacial Indifference" w:eastAsia="Times New Roman" w:hAnsi="Glacial Indifference" w:cs="Times New Roman"/>
                <w:sz w:val="20"/>
                <w:szCs w:val="20"/>
                <w:lang w:val="en-MY"/>
              </w:rPr>
              <w:t>Enteritidis</w:t>
            </w:r>
            <w:r w:rsidRPr="00603D47">
              <w:rPr>
                <w:rFonts w:ascii="Glacial Indifference" w:eastAsia="Times New Roman" w:hAnsi="Glacial Indifference" w:cs="Times New Roman"/>
                <w:iCs/>
                <w:sz w:val="20"/>
                <w:szCs w:val="20"/>
                <w:lang w:val="en-MY"/>
              </w:rPr>
              <w:t>, indicating that it is a good surrogate for thermal process validation in wheat flour.</w:t>
            </w:r>
          </w:p>
        </w:tc>
        <w:tc>
          <w:tcPr>
            <w:tcW w:w="1358" w:type="dxa"/>
            <w:vAlign w:val="center"/>
          </w:tcPr>
          <w:p w14:paraId="6157804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 xml:space="preserve">ADDIN CSL_CITATION {"citationItems":[{"id":"ITEM-1","itemData":{"DOI":"10.1016/j.fm.2018.03.001","abstract":"This study investigated the influence of temperature-dependent water activity (aw) on thermal resistances of Enterococcus faecium NRRL B-2354 (E. faecium) and Salmonella Enteritidis PT 30 (S. Enteritidis) in wheat flour. The aw for wheat flour samples at 20, 40, and 60 °C was determined by a vapor sorption analyzer and at 75, 80 and 85 °C using custom-built thermal cells with high temperature humidity sensors. Full-factorial isothermal inactivation studies of both strains in sealed aluminum-test-cells included three temperatures (75, 80, and 85 °C) and three aw,25°C levels (0.30, 0.45 and 0.60 within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0.02 range, prior to the thermal treatments). Isotherm results of wheat flour demonstrate a significant increase (P &lt; 0.05) of aw as temperature rises (e.g. aw,25</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 xml:space="preserve">C = 0.45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0.02 became aw,80</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 xml:space="preserve">C = 0.71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0.02 in a closed system). Inactivation kinetics of both microorganisms fitted a log-linear model, the yielded D-values varied from 2.7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0.2 min (D85</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C of S. Enteritidis at aw,25</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 xml:space="preserve">C 0.60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0.02) to 65.8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2.5 min (D75</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C of E. faecium at aw,25</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 xml:space="preserve">C 0.30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0.02). The zT of E. faecium and S. Enteritidis decreased from 16.4 and 16.9 °C, respectively, to 10.2 °C with increased moisture content (dry basis) from 10 to 14%. Under all tested conditions, E. faecium exhibited equal or higher (1.0–3.1 times) D- and zT-values than those of Salmonella. Overall, E. faecium should be a conservative surrogate for Salmonella in thermal processing of wheat flour for control of Salmonella over a moisture content of 10–14% and treatment temperatures between 75 and 85 °C.","author":[{"dropping-particle":"","family":"Liu","given":"S.","non-dropping-particle":"","parse-names":false,"suffix":""},{"dropping-particle":"","family":"Rojas","given":"R.V.","non-dropping-particle":"","parse-names":false,"suffix":""},{"dropping-particle":"","family":"Gray","given":"P.","non-dropping-particle":"","parse-names":false,"suffix":""},{"dropping-particle":"","family":"Zhu","given":"M.-J.","non-dropping-particle":"","parse-names":false,"suffix":""},{"dropping-particle":"","family":"Tang","given":"J.","non-dropping-particle":"","parse-names":false,"suffix":""}],"container-title":"Food Microbiology","id":"ITEM-1","issued":{"date-parts":[["2018"]]},"page":"92-99","title":"Enterococcus faecium as a Salmonella surrogate in the thermal processing of wheat flour: Influence of water activity at high temperatures","type":"article-journal","volume":"74"},"uris":["http://www.mendeley.com/documents/?uuid=1415c6db-3a0b-3550-b747-cec0ac396602"]}],"mendeley":{"formattedCitation":"(S. Liu, Rojas, et al., 2018)","manualFormatting":"(Liu, Rojas, et al., 2018)","plainTextFormattedCitation":"(S. Liu, Rojas, et al., 2018)","previouslyFormattedCitation":"(S. Liu, Rojas, et al., 2018)"},"properties":{"noteIndex":0},"schema":"https://github.com/citation-style-language/schema/raw/master/csl-citation.json"}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(Liu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2018b)</w:t>
            </w:r>
            <w:r w:rsidRPr="00603D47">
              <w:rPr>
                <w:rFonts w:ascii="Glacial Indifference" w:eastAsia="Calibri" w:hAnsi="Glacial Indifference" w:cs="Times New Roman"/>
                <w:sz w:val="20"/>
                <w:szCs w:val="20"/>
                <w:lang w:val="en-US"/>
              </w:rPr>
              <w:fldChar w:fldCharType="end"/>
            </w:r>
          </w:p>
        </w:tc>
      </w:tr>
      <w:tr w:rsidR="00A35AAD" w:rsidRPr="00603D47" w14:paraId="052DC5D7" w14:textId="77777777" w:rsidTr="000D1FF7">
        <w:tc>
          <w:tcPr>
            <w:tcW w:w="2070" w:type="dxa"/>
            <w:vAlign w:val="center"/>
          </w:tcPr>
          <w:p w14:paraId="5483283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lastRenderedPageBreak/>
              <w:t xml:space="preserve">Salmonella </w:t>
            </w:r>
            <w:r w:rsidRPr="00603D47">
              <w:rPr>
                <w:rFonts w:ascii="Glacial Indifference" w:eastAsia="Calibri" w:hAnsi="Glacial Indifference" w:cs="Times New Roman"/>
                <w:sz w:val="20"/>
                <w:szCs w:val="20"/>
                <w:lang w:val="en-US"/>
              </w:rPr>
              <w:t>Agona</w:t>
            </w:r>
          </w:p>
        </w:tc>
        <w:tc>
          <w:tcPr>
            <w:tcW w:w="1260" w:type="dxa"/>
            <w:vAlign w:val="center"/>
          </w:tcPr>
          <w:p w14:paraId="46AAB373"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Wheat flour</w:t>
            </w:r>
          </w:p>
        </w:tc>
        <w:tc>
          <w:tcPr>
            <w:tcW w:w="1440" w:type="dxa"/>
            <w:vAlign w:val="center"/>
          </w:tcPr>
          <w:p w14:paraId="1DB32B1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Oil bath</w:t>
            </w:r>
          </w:p>
        </w:tc>
        <w:tc>
          <w:tcPr>
            <w:tcW w:w="1530" w:type="dxa"/>
            <w:gridSpan w:val="2"/>
            <w:vAlign w:val="center"/>
          </w:tcPr>
          <w:p w14:paraId="7D88721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768E7FD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(80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53CAB1F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activity</w:t>
            </w:r>
          </w:p>
          <w:p w14:paraId="221A5BB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(0.5 – 0.9)</w:t>
            </w:r>
          </w:p>
          <w:p w14:paraId="683D9FD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Fat and protein content</w:t>
            </w:r>
          </w:p>
          <w:p w14:paraId="1F2B1BC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(0.5 – 0.98)</w:t>
            </w:r>
          </w:p>
        </w:tc>
        <w:tc>
          <w:tcPr>
            <w:tcW w:w="1440" w:type="dxa"/>
            <w:vAlign w:val="center"/>
          </w:tcPr>
          <w:p w14:paraId="53D5A57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N/R</w:t>
            </w:r>
          </w:p>
        </w:tc>
        <w:tc>
          <w:tcPr>
            <w:tcW w:w="990" w:type="dxa"/>
            <w:gridSpan w:val="2"/>
            <w:vAlign w:val="center"/>
          </w:tcPr>
          <w:p w14:paraId="4639AFF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w:t>
            </w:r>
          </w:p>
          <w:p w14:paraId="2E2008C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Bigelow model</w:t>
            </w:r>
          </w:p>
        </w:tc>
        <w:tc>
          <w:tcPr>
            <w:tcW w:w="1710" w:type="dxa"/>
            <w:vAlign w:val="center"/>
          </w:tcPr>
          <w:p w14:paraId="1DFE35D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1.3 - 4764</w:t>
            </w:r>
          </w:p>
        </w:tc>
        <w:tc>
          <w:tcPr>
            <w:tcW w:w="2160" w:type="dxa"/>
            <w:gridSpan w:val="2"/>
            <w:vAlign w:val="center"/>
          </w:tcPr>
          <w:p w14:paraId="3C63D6F0"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color w:val="252525"/>
                <w:sz w:val="20"/>
                <w:szCs w:val="20"/>
                <w:shd w:val="clear" w:color="auto" w:fill="FFFFFF"/>
                <w:lang w:val="en-MY"/>
              </w:rPr>
              <w:t>There was a correlation between temperature and a</w:t>
            </w:r>
            <w:r w:rsidRPr="00603D47">
              <w:rPr>
                <w:rFonts w:ascii="Glacial Indifference" w:eastAsia="Calibri" w:hAnsi="Glacial Indifference" w:cs="Times New Roman"/>
                <w:color w:val="252525"/>
                <w:sz w:val="20"/>
                <w:szCs w:val="20"/>
                <w:shd w:val="clear" w:color="auto" w:fill="FFFFFF"/>
                <w:vertAlign w:val="subscript"/>
                <w:lang w:val="en-MY"/>
              </w:rPr>
              <w:t>w</w:t>
            </w:r>
            <w:r w:rsidRPr="00603D47">
              <w:rPr>
                <w:rFonts w:ascii="Glacial Indifference" w:eastAsia="Calibri" w:hAnsi="Glacial Indifference" w:cs="Times New Roman"/>
                <w:color w:val="252525"/>
                <w:sz w:val="20"/>
                <w:szCs w:val="20"/>
                <w:shd w:val="clear" w:color="auto" w:fill="FFFFFF"/>
                <w:lang w:val="en-MY"/>
              </w:rPr>
              <w:t xml:space="preserve"> based on the amount of fat or protein, indicating that these factors must be considered when predicting the thermal inactivation of </w:t>
            </w:r>
            <w:r w:rsidRPr="00603D47">
              <w:rPr>
                <w:rFonts w:ascii="Glacial Indifference" w:eastAsia="Calibri" w:hAnsi="Glacial Indifference" w:cs="Times New Roman"/>
                <w:i/>
                <w:iCs/>
                <w:color w:val="252525"/>
                <w:sz w:val="20"/>
                <w:szCs w:val="20"/>
                <w:shd w:val="clear" w:color="auto" w:fill="FFFFFF"/>
                <w:lang w:val="en-MY"/>
              </w:rPr>
              <w:t>Salmonella</w:t>
            </w:r>
            <w:r w:rsidRPr="00603D47">
              <w:rPr>
                <w:rFonts w:ascii="Glacial Indifference" w:eastAsia="Calibri" w:hAnsi="Glacial Indifference" w:cs="Times New Roman"/>
                <w:color w:val="252525"/>
                <w:sz w:val="20"/>
                <w:szCs w:val="20"/>
                <w:shd w:val="clear" w:color="auto" w:fill="FFFFFF"/>
                <w:lang w:val="en-MY"/>
              </w:rPr>
              <w:t xml:space="preserve"> in foods.</w:t>
            </w:r>
          </w:p>
        </w:tc>
        <w:tc>
          <w:tcPr>
            <w:tcW w:w="1358" w:type="dxa"/>
            <w:vAlign w:val="center"/>
          </w:tcPr>
          <w:p w14:paraId="5D39959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{"citationItems":[{"id":"ITEM-1","itemData":{"DOI":"10.4315/0362-028X.JFP-18-041","abstract":"Salmonella can survive in low-moisture, high-protein, and high-fat foods for several years. Despite nationwide outbreaks and recalls due to the presence of Salmonella in low-moisture foods, information on thermal inactivation of Salmonella in these products is limited. This project evaluated the impact of water activity (aw), temperature, and food composition on thermal inactivation of Salmonella enterica serovar Agona in defined high-protein and high-fat model food matrices. Each matrix was inoculated with Salmonella Agona and adjusted to obtain a target aw, ranging from 0.50 to 0.98. Samples were packed into aluminum test cells and heated (52 to 908C) under isothermal conditions. Survival of Salmonella Agona was detected on tryptic soy agar with 0.6% yeast extract. Complex influences by food composition, aw, and temperature resulted in significantly different (P, 0.05) thermal resistance of Salmonella for the conditions tested. It was estimated that the same point temperatures at which the D-values of the two matrices at each aw (0.63, 0.73, 0.81, and 0.90) were identical were 79.48, 71.28, 69.62, and 38.428C, respectively. Above these temperatures, the D-values in high-protein matrices were larger than the D-values in high-fat matrices at each aw. Below these temperatures, the inverse relationship was observed. A correlation between temperature and aw existed on the basis of the level of fat or protein in the food, showing that these compositional factors must be accounted for when predicating thermal inactivation of Salmonella in foods.","author":[{"dropping-particle":"","family":"Yuqiao","given":"J.I.N.","non-dropping-particle":"","parse-names":false,"suffix":""},{"dropping-particle":"","family":"Pickens","given":"S.R.","non-dropping-particle":"","parse-names":false,"suffix":""},{"dropping-particle":"","family":"Hildebrandt","given":"I.M.","non-dropping-particle":"","parse-names":false,"suffix":""},{"dropping-particle":"","family":"Burbick","given":"S.J.","non-dropping-particle":"","parse-names":false,"suffix":""},{"dropping-particle":"","family":"Grasso-Kelley","given":"E.M.","non-dropping-particle":"","parse-names":false,"suffix":""},{"dropping-particle":"","family":"Keller","given":"S.E.","non-dropping-particle":"","parse-names":false,"suffix":""},{"dropping-particle":"","family":"Anderson","given":"N.M.","non-dropping-particle":"","parse-names":false,"suffix":""}],"container-title":"Journal of Food Protection","id":"ITEM-1","issue":"9","issued":{"date-parts":[["2018"]]},"page":"1411-1417","title":"Thermal inactivation of salmonella agona in Low–Water activity foods: Predictive models for the combined effect of temperature, water activity, and food component","type":"article-journal","volume":"81"},"uris":["http://www.mendeley.com/documents/?uuid=9ec0a79c-bf04-3abe-a5ee-64b92f28f127"]}],"mendeley":{"formattedCitation":"(Yuqiao et al., 2018)","plainTextFormattedCitation":"(Yuqiao et al., 2018)","previouslyFormattedCitation":"(Yuqiao et al., 2018)"},"properties":{"noteIndex":0},"schema":"https://github.com/citation-style-language/schema/raw/master/csl-citation.json"}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(Yuqiao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2018)</w:t>
            </w:r>
            <w:r w:rsidRPr="00603D47">
              <w:rPr>
                <w:rFonts w:ascii="Glacial Indifference" w:eastAsia="Calibri" w:hAnsi="Glacial Indifference" w:cs="Times New Roman"/>
                <w:sz w:val="20"/>
                <w:szCs w:val="20"/>
                <w:lang w:val="en-US"/>
              </w:rPr>
              <w:fldChar w:fldCharType="end"/>
            </w:r>
          </w:p>
        </w:tc>
      </w:tr>
      <w:tr w:rsidR="00A35AAD" w:rsidRPr="00603D47" w14:paraId="71FE2C41" w14:textId="77777777" w:rsidTr="000D1FF7">
        <w:tc>
          <w:tcPr>
            <w:tcW w:w="2070" w:type="dxa"/>
            <w:vAlign w:val="center"/>
          </w:tcPr>
          <w:p w14:paraId="480B6AC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p w14:paraId="790B1094"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L. monocytogenes</w:t>
            </w:r>
          </w:p>
          <w:p w14:paraId="3887ECE3"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Enterococcus faecium</w:t>
            </w:r>
          </w:p>
        </w:tc>
        <w:tc>
          <w:tcPr>
            <w:tcW w:w="1260" w:type="dxa"/>
            <w:vAlign w:val="center"/>
          </w:tcPr>
          <w:p w14:paraId="51978253" w14:textId="77777777" w:rsidR="00A35AAD" w:rsidRPr="00603D47" w:rsidRDefault="00A35AAD" w:rsidP="000D1FF7">
            <w:pPr>
              <w:jc w:val="both"/>
              <w:rPr>
                <w:rFonts w:ascii="Glacial Indifference" w:eastAsia="Calibri" w:hAnsi="Glacial Indifference" w:cs="Times New Roman"/>
                <w:sz w:val="20"/>
                <w:szCs w:val="20"/>
                <w:lang w:val="en-MY"/>
              </w:rPr>
            </w:pPr>
            <w:bookmarkStart w:id="10" w:name="_Hlk91691631"/>
            <w:r w:rsidRPr="00603D47">
              <w:rPr>
                <w:rFonts w:ascii="Glacial Indifference" w:eastAsia="Calibri" w:hAnsi="Glacial Indifference" w:cs="Times New Roman"/>
                <w:sz w:val="20"/>
                <w:szCs w:val="20"/>
                <w:lang w:val="en-MY"/>
              </w:rPr>
              <w:t>Confectionary</w:t>
            </w:r>
          </w:p>
          <w:p w14:paraId="3C6F9D65"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Seasoning</w:t>
            </w:r>
          </w:p>
          <w:p w14:paraId="20F5ED1B"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Chicken meat powder</w:t>
            </w:r>
            <w:bookmarkEnd w:id="10"/>
          </w:p>
        </w:tc>
        <w:tc>
          <w:tcPr>
            <w:tcW w:w="1440" w:type="dxa"/>
            <w:vAlign w:val="center"/>
          </w:tcPr>
          <w:p w14:paraId="1595EE3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Oil bath</w:t>
            </w:r>
          </w:p>
        </w:tc>
        <w:tc>
          <w:tcPr>
            <w:tcW w:w="1530" w:type="dxa"/>
            <w:gridSpan w:val="2"/>
            <w:vAlign w:val="center"/>
          </w:tcPr>
          <w:p w14:paraId="33E1744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6B37752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(70 - 140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4996487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2565C07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(1.5 – 2 mins)</w:t>
            </w:r>
          </w:p>
        </w:tc>
        <w:tc>
          <w:tcPr>
            <w:tcW w:w="1440" w:type="dxa"/>
            <w:vAlign w:val="center"/>
          </w:tcPr>
          <w:p w14:paraId="4B96400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p w14:paraId="5E23CE8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2.0 – 3.0 log CFU/g</w:t>
            </w:r>
          </w:p>
          <w:p w14:paraId="1EB6AD12"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L. monocytogenes:</w:t>
            </w:r>
          </w:p>
          <w:p w14:paraId="611A3C7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1.7 – 3.4 log CFU/g</w:t>
            </w:r>
          </w:p>
          <w:p w14:paraId="468E9286"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Times New Roman" w:hAnsi="Glacial Indifference" w:cs="Times New Roman"/>
                <w:i/>
                <w:sz w:val="20"/>
                <w:szCs w:val="20"/>
                <w:lang w:val="en-MY"/>
              </w:rPr>
              <w:t>Enterococcus</w:t>
            </w:r>
            <w:r w:rsidRPr="00603D47">
              <w:rPr>
                <w:rFonts w:ascii="Glacial Indifference" w:eastAsia="Calibri" w:hAnsi="Glacial Indifference" w:cs="Times New Roman"/>
                <w:i/>
                <w:iCs/>
                <w:sz w:val="20"/>
                <w:szCs w:val="20"/>
                <w:lang w:val="en-US"/>
              </w:rPr>
              <w:t xml:space="preserve"> faecium:</w:t>
            </w:r>
          </w:p>
          <w:p w14:paraId="6697EAB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2.3 – 4.4 log CFU/g</w:t>
            </w:r>
          </w:p>
        </w:tc>
        <w:tc>
          <w:tcPr>
            <w:tcW w:w="990" w:type="dxa"/>
            <w:gridSpan w:val="2"/>
            <w:vAlign w:val="center"/>
          </w:tcPr>
          <w:p w14:paraId="6D14EFC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w:t>
            </w:r>
          </w:p>
        </w:tc>
        <w:tc>
          <w:tcPr>
            <w:tcW w:w="1710" w:type="dxa"/>
            <w:vAlign w:val="center"/>
          </w:tcPr>
          <w:p w14:paraId="573FC26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p w14:paraId="441258F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9.51 – 67.27</w:t>
            </w:r>
          </w:p>
          <w:p w14:paraId="0EEBCA4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L. monocytogenes</w:t>
            </w:r>
            <w:r w:rsidRPr="00603D47">
              <w:rPr>
                <w:rFonts w:ascii="Glacial Indifference" w:eastAsia="Calibri" w:hAnsi="Glacial Indifference" w:cs="Times New Roman"/>
                <w:sz w:val="20"/>
                <w:szCs w:val="20"/>
                <w:lang w:val="en-US"/>
              </w:rPr>
              <w:t>:</w:t>
            </w:r>
          </w:p>
          <w:p w14:paraId="06BB073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7.99 – 11.81</w:t>
            </w:r>
          </w:p>
          <w:p w14:paraId="5011910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Enterococcus faecium</w:t>
            </w:r>
            <w:r w:rsidRPr="00603D47">
              <w:rPr>
                <w:rFonts w:ascii="Glacial Indifference" w:eastAsia="Calibri" w:hAnsi="Glacial Indifference" w:cs="Times New Roman"/>
                <w:sz w:val="20"/>
                <w:szCs w:val="20"/>
                <w:lang w:val="en-US"/>
              </w:rPr>
              <w:t>:</w:t>
            </w:r>
          </w:p>
          <w:p w14:paraId="4CF528D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24.95 – 126.2</w:t>
            </w:r>
          </w:p>
        </w:tc>
        <w:tc>
          <w:tcPr>
            <w:tcW w:w="2160" w:type="dxa"/>
            <w:gridSpan w:val="2"/>
            <w:vAlign w:val="center"/>
          </w:tcPr>
          <w:p w14:paraId="742C602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color w:val="252525"/>
                <w:sz w:val="20"/>
                <w:szCs w:val="20"/>
                <w:shd w:val="clear" w:color="auto" w:fill="FFFFFF"/>
                <w:lang w:val="en-MY"/>
              </w:rPr>
              <w:t xml:space="preserve">5 log of </w:t>
            </w:r>
            <w:r w:rsidRPr="00603D47">
              <w:rPr>
                <w:rFonts w:ascii="Glacial Indifference" w:eastAsia="Calibri" w:hAnsi="Glacial Indifference" w:cs="Times New Roman"/>
                <w:i/>
                <w:iCs/>
                <w:color w:val="252525"/>
                <w:sz w:val="20"/>
                <w:szCs w:val="20"/>
                <w:shd w:val="clear" w:color="auto" w:fill="FFFFFF"/>
                <w:lang w:val="en-MY"/>
              </w:rPr>
              <w:t xml:space="preserve">Salmonella, L. monocytogenes </w:t>
            </w:r>
            <w:r w:rsidRPr="00603D47">
              <w:rPr>
                <w:rFonts w:ascii="Glacial Indifference" w:eastAsia="Calibri" w:hAnsi="Glacial Indifference" w:cs="Times New Roman"/>
                <w:color w:val="252525"/>
                <w:sz w:val="20"/>
                <w:szCs w:val="20"/>
                <w:shd w:val="clear" w:color="auto" w:fill="FFFFFF"/>
                <w:lang w:val="en-MY"/>
              </w:rPr>
              <w:t xml:space="preserve">or </w:t>
            </w:r>
            <w:r w:rsidRPr="00603D47">
              <w:rPr>
                <w:rFonts w:ascii="Glacial Indifference" w:eastAsia="Calibri" w:hAnsi="Glacial Indifference" w:cs="Times New Roman"/>
                <w:i/>
                <w:iCs/>
                <w:color w:val="252525"/>
                <w:sz w:val="20"/>
                <w:szCs w:val="20"/>
                <w:shd w:val="clear" w:color="auto" w:fill="FFFFFF"/>
                <w:lang w:val="en-MY"/>
              </w:rPr>
              <w:t xml:space="preserve">E. faecium </w:t>
            </w:r>
            <w:r w:rsidRPr="00603D47">
              <w:rPr>
                <w:rFonts w:ascii="Glacial Indifference" w:eastAsia="Calibri" w:hAnsi="Glacial Indifference" w:cs="Times New Roman"/>
                <w:color w:val="252525"/>
                <w:sz w:val="20"/>
                <w:szCs w:val="20"/>
                <w:shd w:val="clear" w:color="auto" w:fill="FFFFFF"/>
                <w:lang w:val="en-MY"/>
              </w:rPr>
              <w:t xml:space="preserve">can be inactivate with heating to </w:t>
            </w:r>
            <w:bookmarkStart w:id="11" w:name="_Hlk91691807"/>
            <w:r w:rsidRPr="00603D47">
              <w:rPr>
                <w:rFonts w:ascii="Glacial Indifference" w:eastAsia="Calibri" w:hAnsi="Glacial Indifference" w:cs="Times New Roman"/>
                <w:color w:val="252525"/>
                <w:sz w:val="20"/>
                <w:szCs w:val="20"/>
                <w:shd w:val="clear" w:color="auto" w:fill="FFFFFF"/>
                <w:lang w:val="en-MY"/>
              </w:rPr>
              <w:t>111.2, 105.3 or 111.8°C respectively.</w:t>
            </w:r>
            <w:bookmarkEnd w:id="11"/>
          </w:p>
        </w:tc>
        <w:tc>
          <w:tcPr>
            <w:tcW w:w="1358" w:type="dxa"/>
            <w:vAlign w:val="center"/>
          </w:tcPr>
          <w:p w14:paraId="65726E4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{"citationItems":[{"id":"ITEM-1","itemData":{"DOI":"10.1016/j.ijfoodmicro.2016.04.022","abstract":"The aims of this study were to obtain data on survival and heat resistance of cocktails of Salmonella, Listeria monocytogenes and the surrogate Enterococcus faecium (NRRL B-2354) in four low moisture foods (confectionery formulation, chicken meat powder, pet food and savoury seasoning) during storage before processing. Inoculated samples were stored at 16 °C and cell viability examined at day 0, 3, 7 and 21. At each time point, the heat resistance at 80 °C was determined. The purpose was to determine a suitable storage time of inoculated foods that can be applied in heat resistance studies or process validations with similar cell viability and heat resistance characteristics. The main inactivation study was carried out within 7 days after inoculation, the heat resistance of each bacterial cocktail was evaluated in each low moisture food heated in thermal cells exposed to temperatures between 70 and 140 °C. The Weibull model and the first order kinetics (D-value) were used to express inactivation data and calculate the heating time to achieve 5 log reduction at each temperature.Results showed that the pathogens Salmonella and L. monocytogenes and the surrogate E. faecium NRRL B-2354, can survive well (maximum reduction &lt;0.8 log) in low moisture foods maintained at 16 °C, as simulation of warehouse raw material storage in winter and before processing. The D80 value of the pathogens and surrogate did not significantly change during the 21 day storage (p &gt; 0.05). The inactivation kinetics of the pathogens and surrogate at temperatures between 70 and 140 °C, were different between each organism and product. E. faecium NRRL B-2354 was a suitable Salmonella surrogate for three of the low moisture foods studied, but not for the sugar-containing confectionery formulation. Heating low moisture food in moisture-tight environments (thermal cells) to 111.2, 105.3 or 111.8 °C can inactivate 5 log of Salmonella, L. monocytogenes or E. faecium NRRL B-2354 respectively.","author":[{"dropping-particle":"","family":"Rachon","given":"G","non-dropping-particle":"","parse-names":false,"suffix":""},{"dropping-particle":"","family":"Peñaloza","given":"W","non-dropping-particle":"","parse-names":false,"suffix":""},{"dropping-particle":"","family":"Gibbs","given":"P A","non-dropping-particle":"","parse-names":false,"suffix":""}],"container-title":"International Journal of Food Microbiology","id":"ITEM-1","issued":{"date-parts":[["2016"]]},"page":"16-25","title":"Inactivation of Salmonella, Listeria monocytogenes and Enterococcus faecium NRRL B-2354 in a selection of low moisture foods","type":"article-journal","volume":"231"},"uris":["http://www.mendeley.com/documents/?uuid=80aa22ed-cd4e-4a6a-ad96-0a6b56c23b18"]}],"mendeley":{"formattedCitation":"(Rachon et al., 2016)","plainTextFormattedCitation":"(Rachon et al., 2016)","previouslyFormattedCitation":"(Rachon et al., 2016)"},"properties":{"noteIndex":0},"schema":"https://github.com/citation-style-language/schema/raw/master/csl-citation.json"}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(Rachon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2016)</w:t>
            </w:r>
            <w:r w:rsidRPr="00603D47">
              <w:rPr>
                <w:rFonts w:ascii="Glacial Indifference" w:eastAsia="Calibri" w:hAnsi="Glacial Indifference" w:cs="Times New Roman"/>
                <w:sz w:val="20"/>
                <w:szCs w:val="20"/>
                <w:lang w:val="en-US"/>
              </w:rPr>
              <w:fldChar w:fldCharType="end"/>
            </w:r>
          </w:p>
        </w:tc>
      </w:tr>
      <w:tr w:rsidR="00A35AAD" w:rsidRPr="00603D47" w14:paraId="1724B4D1" w14:textId="77777777" w:rsidTr="000D1FF7">
        <w:tc>
          <w:tcPr>
            <w:tcW w:w="2070" w:type="dxa"/>
            <w:vAlign w:val="center"/>
          </w:tcPr>
          <w:p w14:paraId="3EF4A0D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Enterococcus faecium</w:t>
            </w:r>
            <w:r w:rsidRPr="00603D47">
              <w:rPr>
                <w:rFonts w:ascii="Glacial Indifference" w:eastAsia="Calibri" w:hAnsi="Glacial Indifference" w:cs="Times New Roman"/>
                <w:sz w:val="20"/>
                <w:szCs w:val="20"/>
                <w:lang w:val="en-US"/>
              </w:rPr>
              <w:t xml:space="preserve"> NRRL B-2354</w:t>
            </w:r>
          </w:p>
          <w:p w14:paraId="49CC23D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Enteritidis</w:t>
            </w:r>
            <w:r w:rsidRPr="00603D47">
              <w:rPr>
                <w:rFonts w:ascii="Glacial Indifference" w:eastAsia="Calibri" w:hAnsi="Glacial Indifference" w:cs="Times New Roman"/>
                <w:i/>
                <w:iCs/>
                <w:sz w:val="20"/>
                <w:szCs w:val="20"/>
                <w:lang w:val="en-US"/>
              </w:rPr>
              <w:t xml:space="preserve"> </w:t>
            </w:r>
            <w:r w:rsidRPr="00603D47">
              <w:rPr>
                <w:rFonts w:ascii="Glacial Indifference" w:eastAsia="Calibri" w:hAnsi="Glacial Indifference" w:cs="Times New Roman"/>
                <w:sz w:val="20"/>
                <w:szCs w:val="20"/>
                <w:lang w:val="en-US"/>
              </w:rPr>
              <w:t>PT30</w:t>
            </w:r>
          </w:p>
        </w:tc>
        <w:tc>
          <w:tcPr>
            <w:tcW w:w="1260" w:type="dxa"/>
            <w:vAlign w:val="center"/>
          </w:tcPr>
          <w:p w14:paraId="3786C11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Almond kernels</w:t>
            </w:r>
          </w:p>
        </w:tc>
        <w:tc>
          <w:tcPr>
            <w:tcW w:w="1440" w:type="dxa"/>
            <w:vAlign w:val="center"/>
          </w:tcPr>
          <w:p w14:paraId="47ABA4F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Moist air oven</w:t>
            </w:r>
          </w:p>
        </w:tc>
        <w:tc>
          <w:tcPr>
            <w:tcW w:w="1530" w:type="dxa"/>
            <w:gridSpan w:val="2"/>
            <w:vAlign w:val="center"/>
          </w:tcPr>
          <w:p w14:paraId="1EE393D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1BAC1E6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(121- 177</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3516900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activity</w:t>
            </w:r>
          </w:p>
          <w:p w14:paraId="3DA07B7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(0.24 – 0.78)</w:t>
            </w:r>
          </w:p>
          <w:p w14:paraId="50AD680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 xml:space="preserve">Humidity </w:t>
            </w:r>
          </w:p>
          <w:p w14:paraId="277CF90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 – 70%)</w:t>
            </w:r>
          </w:p>
        </w:tc>
        <w:tc>
          <w:tcPr>
            <w:tcW w:w="1440" w:type="dxa"/>
            <w:vAlign w:val="center"/>
          </w:tcPr>
          <w:p w14:paraId="0069B67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4.4 log CFU/g</w:t>
            </w:r>
          </w:p>
        </w:tc>
        <w:tc>
          <w:tcPr>
            <w:tcW w:w="990" w:type="dxa"/>
            <w:gridSpan w:val="2"/>
            <w:vAlign w:val="center"/>
          </w:tcPr>
          <w:p w14:paraId="7289CCE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Bigelow model</w:t>
            </w:r>
          </w:p>
        </w:tc>
        <w:tc>
          <w:tcPr>
            <w:tcW w:w="1710" w:type="dxa"/>
            <w:vAlign w:val="center"/>
          </w:tcPr>
          <w:p w14:paraId="2B873D7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N/R</w:t>
            </w:r>
          </w:p>
        </w:tc>
        <w:tc>
          <w:tcPr>
            <w:tcW w:w="2160" w:type="dxa"/>
            <w:gridSpan w:val="2"/>
            <w:vAlign w:val="center"/>
          </w:tcPr>
          <w:p w14:paraId="7E4E149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The study highlights the significance of methodology, a</w:t>
            </w:r>
            <w:r w:rsidRPr="00603D47">
              <w:rPr>
                <w:rFonts w:ascii="Glacial Indifference" w:eastAsia="Calibri" w:hAnsi="Glacial Indifference" w:cs="Times New Roman"/>
                <w:sz w:val="20"/>
                <w:szCs w:val="20"/>
                <w:vertAlign w:val="subscript"/>
                <w:lang w:val="en-US"/>
              </w:rPr>
              <w:t>w</w:t>
            </w:r>
            <w:r w:rsidRPr="00603D47">
              <w:rPr>
                <w:rFonts w:ascii="Glacial Indifference" w:eastAsia="Calibri" w:hAnsi="Glacial Indifference" w:cs="Times New Roman"/>
                <w:sz w:val="20"/>
                <w:szCs w:val="20"/>
                <w:lang w:val="en-US"/>
              </w:rPr>
              <w:t>, and process humidity when validating thermal pasteurization processes for LMF, which should assist processors in selecting and interpreting validation methods.</w:t>
            </w:r>
          </w:p>
        </w:tc>
        <w:tc>
          <w:tcPr>
            <w:tcW w:w="1358" w:type="dxa"/>
            <w:vAlign w:val="center"/>
          </w:tcPr>
          <w:p w14:paraId="147993B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 xml:space="preserve">ADDIN CSL_CITATION {"citationItems":[{"id":"ITEM-1","itemData":{"DOI":"10.4315/0362-028X.JFP-16-224","abstract":"Ongoing regulatory changes are increasing the need for reliable process validation methods for pathogen reduction processes involving low-moisture products; however, the reliability of various validation methods has not been evaluated. Therefore, the objective was to quantify accuracy and repeatability of four validation methods (two biologically based and two based on timetemperature models) for thermal pasteurization of almonds. Almond kernels were inoculated with Salmonella Enteritidis phage type 30 or Enterococcus faecium (NRRL B-2354) at </w:instrText>
            </w:r>
            <w:r w:rsidRPr="00603D47">
              <w:rPr>
                <w:rFonts w:ascii="Cambria Math" w:eastAsia="Calibri" w:hAnsi="Cambria Math" w:cs="Cambria Math"/>
                <w:sz w:val="20"/>
                <w:szCs w:val="20"/>
                <w:lang w:val="en-US"/>
              </w:rPr>
              <w:instrText>∼</w:instrText>
            </w:r>
            <w:r w:rsidRPr="00603D47">
              <w:rPr>
                <w:rFonts w:ascii="Glacial Indifference" w:eastAsia="Calibri" w:hAnsi="Glacial Indifference" w:cs="Times New Roman"/>
                <w:sz w:val="20"/>
                <w:szCs w:val="20"/>
                <w:lang w:val="en-US"/>
              </w:rPr>
              <w:instrText xml:space="preserve">108 CFU/g, equilibrated to 0.24, 0.45, 0.58, or 0.78 water activity (aw ), and then heated in a pilot-scale, moist-Air impingement oven (dry bulb 121, 149, or 1778C; dew point ,33.0, 69.4, 81.6, or 90.68C; vair = 2.7 m/s) to a target lethality of </w:instrText>
            </w:r>
            <w:r w:rsidRPr="00603D47">
              <w:rPr>
                <w:rFonts w:ascii="Cambria Math" w:eastAsia="Calibri" w:hAnsi="Cambria Math" w:cs="Cambria Math"/>
                <w:sz w:val="20"/>
                <w:szCs w:val="20"/>
                <w:lang w:val="en-US"/>
              </w:rPr>
              <w:instrText>∼</w:instrText>
            </w:r>
            <w:r w:rsidRPr="00603D47">
              <w:rPr>
                <w:rFonts w:ascii="Glacial Indifference" w:eastAsia="Calibri" w:hAnsi="Glacial Indifference" w:cs="Times New Roman"/>
                <w:sz w:val="20"/>
                <w:szCs w:val="20"/>
                <w:lang w:val="en-US"/>
              </w:rPr>
              <w:instrText>4 log. Almond surface temperatures were measured in two ways, and those temperatures were used to calculate Salmonella inactivation using a traditional (D, z) model and a modified model accounting for process humidity. Among the process validation methods, both methods based on time-Temperature models had better repeatability, with replication errors approximately half those of the surrogate (E. faecium). Additionally, the modified model yielded the lowest root mean squared error in predicting Salmonella inactivation (1.1 to 1.5 log CFU/g); in contrast, E. faecium yielded a root mean squared error of 1.2 to 1.6 log CFU/g, and the traditional model yielded an unacceptably high error (3.4 to 4.4 log CFU/g). Importantly, the surrogate and modified model both yielded lethality predictions that were statistically equivalent (a = 0.05) to actual Salmonella lethality. The results demonstrate the importance of methodology, aw, and process humidity when validating thermal pasteurization processes for low-moisture foods, which should help processors select and interpret validation methods to ensure product safety.","author":[{"dropping-particle":"","family":"Jeong","given":"S.","non-dropping-particle":"","parse-names":false,"suffix":""},{"dropping-particle":"","family":"Marks","given":"B.P.","non-dropping-particle":"","parse-names":false,"suffix":""},{"dropping-particle":"","family":"James","given":"M.K.","non-dropping-particle":"","parse-names":false,"suffix":""}],"container-title":"Journal of Food Protection","id":"ITEM-1","issue":"1","issued":{"date-parts":[["2017"]]},"page":"169-176","title":"Comparing thermal process validation methods for salmonella inactivation on almond Kernels","type":"article-journal","volume":"80"},"uris":["http://www.mendeley.com/documents/?uuid=32fcf062-c77c-358f-8b93-da443e36f028"]}],"mendeley":{"formattedCitation":"(Jeong et al., 2017)","plainTextFormattedCitation":"(Jeong et al., 2017)","previouslyFormattedCitation":"(Jeong et al., 2017)"},"properties":{"noteIndex":0},"schema":"https://github.com/citation-style-language/schema/raw/master/csl-citation.json"}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(Jeong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2017)</w:t>
            </w:r>
            <w:r w:rsidRPr="00603D47">
              <w:rPr>
                <w:rFonts w:ascii="Glacial Indifference" w:eastAsia="Calibri" w:hAnsi="Glacial Indifference" w:cs="Times New Roman"/>
                <w:sz w:val="20"/>
                <w:szCs w:val="20"/>
                <w:lang w:val="en-US"/>
              </w:rPr>
              <w:fldChar w:fldCharType="end"/>
            </w:r>
          </w:p>
        </w:tc>
      </w:tr>
      <w:tr w:rsidR="00A35AAD" w:rsidRPr="00603D47" w14:paraId="5FEC5DCD" w14:textId="77777777" w:rsidTr="000D1FF7">
        <w:tc>
          <w:tcPr>
            <w:tcW w:w="2070" w:type="dxa"/>
            <w:vAlign w:val="center"/>
          </w:tcPr>
          <w:p w14:paraId="76396786" w14:textId="77777777" w:rsidR="00A35AAD" w:rsidRPr="00603D47" w:rsidRDefault="00A35AAD" w:rsidP="000D1FF7">
            <w:pPr>
              <w:jc w:val="both"/>
              <w:rPr>
                <w:rFonts w:ascii="Glacial Indifference" w:eastAsia="Times New Roman" w:hAnsi="Glacial Indifference" w:cs="Times New Roman"/>
                <w:i/>
                <w:sz w:val="20"/>
                <w:szCs w:val="20"/>
                <w:lang w:val="en-MY"/>
              </w:rPr>
            </w:pPr>
            <w:r w:rsidRPr="00603D47">
              <w:rPr>
                <w:rFonts w:ascii="Glacial Indifference" w:eastAsia="Times New Roman" w:hAnsi="Glacial Indifference" w:cs="Times New Roman"/>
                <w:i/>
                <w:sz w:val="20"/>
                <w:szCs w:val="20"/>
                <w:lang w:val="en-MY"/>
              </w:rPr>
              <w:t>Salmonella</w:t>
            </w:r>
          </w:p>
          <w:p w14:paraId="13458953" w14:textId="77777777" w:rsidR="00A35AAD" w:rsidRPr="00603D47" w:rsidRDefault="00A35AAD" w:rsidP="000D1FF7">
            <w:pPr>
              <w:jc w:val="both"/>
              <w:rPr>
                <w:rFonts w:ascii="Glacial Indifference" w:eastAsia="Times New Roman" w:hAnsi="Glacial Indifference" w:cs="Times New Roman"/>
                <w:i/>
                <w:sz w:val="20"/>
                <w:szCs w:val="20"/>
                <w:lang w:val="en-MY"/>
              </w:rPr>
            </w:pPr>
            <w:r w:rsidRPr="00603D47">
              <w:rPr>
                <w:rFonts w:ascii="Glacial Indifference" w:eastAsia="Times New Roman" w:hAnsi="Glacial Indifference" w:cs="Times New Roman"/>
                <w:i/>
                <w:sz w:val="20"/>
                <w:szCs w:val="20"/>
                <w:lang w:val="en-MY"/>
              </w:rPr>
              <w:t>Enterococcus faecium</w:t>
            </w:r>
          </w:p>
        </w:tc>
        <w:tc>
          <w:tcPr>
            <w:tcW w:w="1260" w:type="dxa"/>
            <w:vAlign w:val="center"/>
          </w:tcPr>
          <w:p w14:paraId="6DB2028D"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Chia seeds</w:t>
            </w:r>
          </w:p>
        </w:tc>
        <w:tc>
          <w:tcPr>
            <w:tcW w:w="1440" w:type="dxa"/>
            <w:vAlign w:val="center"/>
          </w:tcPr>
          <w:p w14:paraId="6118CD69"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Pasteurization</w:t>
            </w:r>
          </w:p>
        </w:tc>
        <w:tc>
          <w:tcPr>
            <w:tcW w:w="1350" w:type="dxa"/>
            <w:vAlign w:val="center"/>
          </w:tcPr>
          <w:p w14:paraId="0F8D2E75"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Water activity</w:t>
            </w:r>
          </w:p>
          <w:p w14:paraId="363BF4E7"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(0.53)</w:t>
            </w:r>
          </w:p>
          <w:p w14:paraId="352F16D0"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lastRenderedPageBreak/>
              <w:t>Temperature (80°C - 90.8°C).</w:t>
            </w:r>
          </w:p>
        </w:tc>
        <w:tc>
          <w:tcPr>
            <w:tcW w:w="1620" w:type="dxa"/>
            <w:gridSpan w:val="2"/>
            <w:vAlign w:val="center"/>
          </w:tcPr>
          <w:p w14:paraId="6A8AFBAE"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lastRenderedPageBreak/>
              <w:t>N/R</w:t>
            </w:r>
          </w:p>
        </w:tc>
        <w:tc>
          <w:tcPr>
            <w:tcW w:w="990" w:type="dxa"/>
            <w:gridSpan w:val="2"/>
            <w:vAlign w:val="center"/>
          </w:tcPr>
          <w:p w14:paraId="70E64568"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Log linear or Weibull</w:t>
            </w:r>
          </w:p>
          <w:p w14:paraId="4D01A902"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lastRenderedPageBreak/>
              <w:t>Bigelow model</w:t>
            </w:r>
          </w:p>
        </w:tc>
        <w:tc>
          <w:tcPr>
            <w:tcW w:w="1710" w:type="dxa"/>
            <w:vAlign w:val="center"/>
          </w:tcPr>
          <w:p w14:paraId="53BD7FE0" w14:textId="77777777" w:rsidR="00A35AAD" w:rsidRPr="00603D47" w:rsidRDefault="00A35AAD" w:rsidP="000D1FF7">
            <w:pPr>
              <w:jc w:val="both"/>
              <w:rPr>
                <w:rFonts w:ascii="Glacial Indifference" w:eastAsia="Times New Roman" w:hAnsi="Glacial Indifference" w:cs="Times New Roman"/>
                <w:i/>
                <w:sz w:val="20"/>
                <w:szCs w:val="20"/>
                <w:lang w:val="en-MY"/>
              </w:rPr>
            </w:pPr>
            <w:r w:rsidRPr="00603D47">
              <w:rPr>
                <w:rFonts w:ascii="Glacial Indifference" w:eastAsia="Times New Roman" w:hAnsi="Glacial Indifference" w:cs="Times New Roman"/>
                <w:sz w:val="20"/>
                <w:szCs w:val="20"/>
                <w:lang w:val="en-MY"/>
              </w:rPr>
              <w:lastRenderedPageBreak/>
              <w:t>N/R</w:t>
            </w:r>
          </w:p>
        </w:tc>
        <w:tc>
          <w:tcPr>
            <w:tcW w:w="2160" w:type="dxa"/>
            <w:gridSpan w:val="2"/>
            <w:vAlign w:val="center"/>
          </w:tcPr>
          <w:p w14:paraId="27DF9F86"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i/>
                <w:iCs/>
                <w:sz w:val="20"/>
                <w:szCs w:val="20"/>
                <w:lang w:val="en-MY"/>
              </w:rPr>
              <w:t>Salmonella</w:t>
            </w:r>
            <w:r w:rsidRPr="00603D47">
              <w:rPr>
                <w:rFonts w:ascii="Glacial Indifference" w:eastAsia="Times New Roman" w:hAnsi="Glacial Indifference" w:cs="Times New Roman"/>
                <w:sz w:val="20"/>
                <w:szCs w:val="20"/>
                <w:lang w:val="en-MY"/>
              </w:rPr>
              <w:t xml:space="preserve"> and </w:t>
            </w:r>
            <w:r w:rsidRPr="00603D47">
              <w:rPr>
                <w:rFonts w:ascii="Glacial Indifference" w:eastAsia="Times New Roman" w:hAnsi="Glacial Indifference" w:cs="Times New Roman"/>
                <w:i/>
                <w:iCs/>
                <w:sz w:val="20"/>
                <w:szCs w:val="20"/>
                <w:lang w:val="en-MY"/>
              </w:rPr>
              <w:t>Enterococcus faecium</w:t>
            </w:r>
            <w:r w:rsidRPr="00603D47">
              <w:rPr>
                <w:rFonts w:ascii="Glacial Indifference" w:eastAsia="Times New Roman" w:hAnsi="Glacial Indifference" w:cs="Times New Roman"/>
                <w:sz w:val="20"/>
                <w:szCs w:val="20"/>
                <w:lang w:val="en-MY"/>
              </w:rPr>
              <w:t xml:space="preserve"> thermal inactivation </w:t>
            </w:r>
            <w:r w:rsidRPr="00603D47">
              <w:rPr>
                <w:rFonts w:ascii="Glacial Indifference" w:eastAsia="Times New Roman" w:hAnsi="Glacial Indifference" w:cs="Times New Roman"/>
                <w:sz w:val="20"/>
                <w:szCs w:val="20"/>
                <w:lang w:val="en-MY"/>
              </w:rPr>
              <w:lastRenderedPageBreak/>
              <w:t>kinetics on chia seeds could be used to develop thermal pasteurisation processes for chia seeds.</w:t>
            </w:r>
          </w:p>
        </w:tc>
        <w:tc>
          <w:tcPr>
            <w:tcW w:w="1358" w:type="dxa"/>
            <w:vAlign w:val="center"/>
          </w:tcPr>
          <w:p w14:paraId="48F7A7C7" w14:textId="77777777" w:rsidR="00A35AAD" w:rsidRPr="00603D47" w:rsidRDefault="00A35AAD" w:rsidP="000D1FF7">
            <w:pPr>
              <w:jc w:val="both"/>
              <w:rPr>
                <w:rFonts w:ascii="Glacial Indifference" w:eastAsia="Times New Roman" w:hAnsi="Glacial Indifference" w:cs="Times New Roman"/>
                <w:sz w:val="20"/>
                <w:szCs w:val="20"/>
                <w:lang w:val="en-MY"/>
              </w:rPr>
            </w:pPr>
            <w:commentRangeStart w:id="12"/>
            <w:r w:rsidRPr="00603D47">
              <w:rPr>
                <w:rFonts w:ascii="Glacial Indifference" w:eastAsia="Times New Roman" w:hAnsi="Glacial Indifference" w:cs="Times New Roman"/>
                <w:sz w:val="20"/>
                <w:szCs w:val="20"/>
                <w:lang w:val="en-MY"/>
              </w:rPr>
              <w:lastRenderedPageBreak/>
              <w:t xml:space="preserve">(Lau </w:t>
            </w:r>
            <w:r w:rsidRPr="00603D47">
              <w:rPr>
                <w:rFonts w:ascii="Glacial Indifference" w:eastAsia="Times New Roman" w:hAnsi="Glacial Indifference" w:cs="Times New Roman"/>
                <w:i/>
                <w:sz w:val="20"/>
                <w:szCs w:val="20"/>
                <w:lang w:val="en-MY"/>
              </w:rPr>
              <w:t>et al</w:t>
            </w:r>
            <w:r w:rsidRPr="00603D47">
              <w:rPr>
                <w:rFonts w:ascii="Glacial Indifference" w:eastAsia="Times New Roman" w:hAnsi="Glacial Indifference" w:cs="Times New Roman"/>
                <w:sz w:val="20"/>
                <w:szCs w:val="20"/>
                <w:lang w:val="en-MY"/>
              </w:rPr>
              <w:t>., 2021)</w:t>
            </w:r>
            <w:commentRangeEnd w:id="12"/>
            <w:r w:rsidRPr="00603D47">
              <w:rPr>
                <w:rStyle w:val="AklamaBavurusu"/>
                <w:rFonts w:ascii="Glacial Indifference" w:hAnsi="Glacial Indifference"/>
                <w:sz w:val="20"/>
                <w:szCs w:val="20"/>
              </w:rPr>
              <w:commentReference w:id="12"/>
            </w:r>
          </w:p>
        </w:tc>
      </w:tr>
      <w:tr w:rsidR="00A35AAD" w:rsidRPr="00603D47" w14:paraId="65475F90" w14:textId="77777777" w:rsidTr="000D1FF7">
        <w:tc>
          <w:tcPr>
            <w:tcW w:w="2070" w:type="dxa"/>
            <w:vAlign w:val="center"/>
          </w:tcPr>
          <w:p w14:paraId="09D7598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p w14:paraId="2591E0D7" w14:textId="77777777" w:rsidR="00A35AAD" w:rsidRPr="00603D47" w:rsidRDefault="00A35AAD" w:rsidP="000D1FF7">
            <w:pPr>
              <w:jc w:val="both"/>
              <w:rPr>
                <w:rFonts w:ascii="Glacial Indifference" w:eastAsia="Calibri" w:hAnsi="Glacial Indifference" w:cs="Times New Roman"/>
                <w:sz w:val="20"/>
                <w:szCs w:val="20"/>
                <w:lang w:val="en-US"/>
              </w:rPr>
            </w:pPr>
          </w:p>
        </w:tc>
        <w:tc>
          <w:tcPr>
            <w:tcW w:w="1260" w:type="dxa"/>
            <w:vAlign w:val="center"/>
          </w:tcPr>
          <w:p w14:paraId="686B614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Milk powder</w:t>
            </w:r>
          </w:p>
        </w:tc>
        <w:tc>
          <w:tcPr>
            <w:tcW w:w="1440" w:type="dxa"/>
            <w:vAlign w:val="center"/>
          </w:tcPr>
          <w:p w14:paraId="7A80FF4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Pasteurization</w:t>
            </w:r>
          </w:p>
        </w:tc>
        <w:tc>
          <w:tcPr>
            <w:tcW w:w="1350" w:type="dxa"/>
            <w:vAlign w:val="center"/>
          </w:tcPr>
          <w:p w14:paraId="41CEDA2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Milk type</w:t>
            </w:r>
          </w:p>
          <w:p w14:paraId="3793F86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(Nonfat and whole milk)</w:t>
            </w:r>
          </w:p>
          <w:p w14:paraId="42ACCF3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Fat content</w:t>
            </w:r>
          </w:p>
          <w:p w14:paraId="7A968EB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(0.62 and 29.46)</w:t>
            </w:r>
          </w:p>
          <w:p w14:paraId="7CED76C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activity</w:t>
            </w:r>
          </w:p>
          <w:p w14:paraId="3CF316B3" w14:textId="77777777" w:rsidR="00A35AAD" w:rsidRPr="00603D47" w:rsidRDefault="00A35AAD" w:rsidP="000D1FF7">
            <w:pPr>
              <w:numPr>
                <w:ilvl w:val="1"/>
                <w:numId w:val="13"/>
              </w:numPr>
              <w:contextualSpacing/>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 0.3)</w:t>
            </w:r>
          </w:p>
          <w:p w14:paraId="54BA997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159EF65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(75 - 85</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tc>
        <w:tc>
          <w:tcPr>
            <w:tcW w:w="1620" w:type="dxa"/>
            <w:gridSpan w:val="2"/>
            <w:vAlign w:val="center"/>
          </w:tcPr>
          <w:p w14:paraId="0E5CA48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&gt;0.4 log CFU/g</w:t>
            </w:r>
          </w:p>
        </w:tc>
        <w:tc>
          <w:tcPr>
            <w:tcW w:w="990" w:type="dxa"/>
            <w:gridSpan w:val="2"/>
            <w:vAlign w:val="center"/>
          </w:tcPr>
          <w:p w14:paraId="132152E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Bigelow model</w:t>
            </w:r>
          </w:p>
        </w:tc>
        <w:tc>
          <w:tcPr>
            <w:tcW w:w="1710" w:type="dxa"/>
            <w:vAlign w:val="center"/>
          </w:tcPr>
          <w:p w14:paraId="0075F25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16.95 – 41.1</w:t>
            </w:r>
          </w:p>
          <w:p w14:paraId="47DE8A3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8.11 – 22.83</w:t>
            </w:r>
          </w:p>
          <w:p w14:paraId="3F69F41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3.64 – 10.11</w:t>
            </w:r>
          </w:p>
          <w:p w14:paraId="5EC608EB" w14:textId="77777777" w:rsidR="00A35AAD" w:rsidRPr="00603D47" w:rsidRDefault="00A35AAD" w:rsidP="000D1FF7">
            <w:pPr>
              <w:jc w:val="both"/>
              <w:rPr>
                <w:rFonts w:ascii="Glacial Indifference" w:eastAsia="Calibri" w:hAnsi="Glacial Indifference" w:cs="Times New Roman"/>
                <w:sz w:val="20"/>
                <w:szCs w:val="20"/>
                <w:lang w:val="en-US"/>
              </w:rPr>
            </w:pPr>
          </w:p>
        </w:tc>
        <w:tc>
          <w:tcPr>
            <w:tcW w:w="2160" w:type="dxa"/>
            <w:gridSpan w:val="2"/>
            <w:vAlign w:val="center"/>
          </w:tcPr>
          <w:p w14:paraId="6E51152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thermal resistance increases as the water activity decreases. The Bigelow model can be used to design a thermal pasteurization system for milk powders.</w:t>
            </w:r>
          </w:p>
        </w:tc>
        <w:tc>
          <w:tcPr>
            <w:tcW w:w="1358" w:type="dxa"/>
            <w:vAlign w:val="center"/>
          </w:tcPr>
          <w:p w14:paraId="37A58E0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{"citationItems":[{"id":"ITEM-1","itemData":{"DOI":"10.3168/jds.2020-18298","abstract":"Persistence of Salmonella in milk powders has caused several foodborne outbreaks. The determination of proper pasteurization processing conditions requires an understanding of the thermal inactivation kinetics of Salmonella in milk powders. However, there is a lack of knowledge related to the effects of water activity (aw) and fat content on Salmonella inactivation in milk powder during thermal processing. Two types of milk powders, nonfat dry milk and whole milk powder, with different fat contents (0.62 and 29.46% wt/wt, respectively) were inoculated with a 5-strain cocktail of Salmonella and equilibrated to 3 aw levels (0.10, 0.20, and 0.30) for isothermal treatments at 75, 80, and 85°C to obtain D-values (the time required to achieve a 10-fold reduction of the bacteria at the isothermal treatment temperature) and z-values (the increase in temperature required to achieve a 90% reduction of the decimal reduction time D). Stability tests showed that the inoculation method used in this study provided a high and stable population of Salmonella for thermal inactivation studies. A moisture sorption isotherm was measured to understand the relationship between aw and moisture content of milk powders. The thermal resistance of Salmonella was found to significantly increase as aw decreased, which suggested that a higher temperature or longer processing time would be required at low aw to achieve the desired inactivation of Salmonella. The microbial inactivation kinetics were not significantly different for the 2 milk powders; therefore, data were combined to develop a universal model. A response surface model was compared with a modified Bigelow model. The modified Bigelow model performed well to predict D-values [root mean square error (RMSE) = 1.47 min] and log reductions (RMSE = 0.48 log cfu/g). The modified Bigelow model developed here could be used to estimate D-value as a function of water activity and temperature to design a thermal pasteurization system for milk powders.","author":[{"dropping-particle":"","family":"Wei","given":"X.","non-dropping-particle":"","parse-names":false,"suffix":""},{"dropping-particle":"","family":"Lau","given":"S.K.","non-dropping-particle":"","parse-names":false,"suffix":""},{"dropping-particle":"","family":"Chaves","given":"B.D.","non-dropping-particle":"","parse-names":false,"suffix":""},{"dropping-particle":"","family":"Danao","given":"M.-G.C.","non-dropping-particle":"","parse-names":false,"suffix":""},{"dropping-particle":"","family":"Agarwal","given":"S.","non-dropping-particle":"","parse-names":false,"suffix":""},{"dropping-particle":"","family":"Subbiah","given":"J.","non-dropping-particle":"","parse-names":false,"suffix":""}],"container-title":"Journal of Dairy Science","id":"ITEM-1","issue":"8","issued":{"date-parts":[["2020"]]},"page":"6904-6917","title":"Effect of water activity on the thermal inactivation kinetics of Salmonella in milk powders","type":"article-journal","volume":"103"},"uris":["http://www.mendeley.com/documents/?uuid=2354ac52-6c10-368d-97ff-4b9f31ecf40f"]}],"mendeley":{"formattedCitation":"(X. Wei, Lau, Chaves, et al., 2020)","manualFormatting":"(Wei et al., 2020)","plainTextFormattedCitation":"(X. Wei, Lau, Chaves, et al., 2020)","previouslyFormattedCitation":"(X. Wei, Lau, Chaves, et al., 2020)"},"properties":{"noteIndex":0},"schema":"https://github.com/citation-style-language/schema/raw/master/csl-citation.json"}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(Wei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2020a)</w:t>
            </w:r>
            <w:r w:rsidRPr="00603D47">
              <w:rPr>
                <w:rFonts w:ascii="Glacial Indifference" w:eastAsia="Calibri" w:hAnsi="Glacial Indifference" w:cs="Times New Roman"/>
                <w:sz w:val="20"/>
                <w:szCs w:val="20"/>
                <w:lang w:val="en-US"/>
              </w:rPr>
              <w:fldChar w:fldCharType="end"/>
            </w:r>
          </w:p>
        </w:tc>
      </w:tr>
      <w:tr w:rsidR="00A35AAD" w:rsidRPr="00603D47" w14:paraId="70F83B40" w14:textId="77777777" w:rsidTr="000D1FF7">
        <w:tc>
          <w:tcPr>
            <w:tcW w:w="2070" w:type="dxa"/>
            <w:vAlign w:val="center"/>
          </w:tcPr>
          <w:p w14:paraId="7E2A052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MY"/>
              </w:rPr>
              <w:t>Oranienburg</w:t>
            </w:r>
          </w:p>
        </w:tc>
        <w:tc>
          <w:tcPr>
            <w:tcW w:w="1260" w:type="dxa"/>
            <w:vAlign w:val="center"/>
          </w:tcPr>
          <w:p w14:paraId="2D14B45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Cocoa beans</w:t>
            </w:r>
          </w:p>
        </w:tc>
        <w:tc>
          <w:tcPr>
            <w:tcW w:w="1440" w:type="dxa"/>
            <w:vAlign w:val="center"/>
          </w:tcPr>
          <w:p w14:paraId="0E56206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Roasting</w:t>
            </w:r>
          </w:p>
        </w:tc>
        <w:tc>
          <w:tcPr>
            <w:tcW w:w="1350" w:type="dxa"/>
            <w:vAlign w:val="center"/>
          </w:tcPr>
          <w:p w14:paraId="1924EF6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38FFE9F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(100 - 150°C)</w:t>
            </w:r>
          </w:p>
          <w:p w14:paraId="4CBEF25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546385A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(2 – 100 mins)</w:t>
            </w:r>
          </w:p>
        </w:tc>
        <w:tc>
          <w:tcPr>
            <w:tcW w:w="1620" w:type="dxa"/>
            <w:gridSpan w:val="2"/>
            <w:vAlign w:val="center"/>
          </w:tcPr>
          <w:p w14:paraId="090B9BF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2.8 - &gt;5 log CFU/g</w:t>
            </w:r>
          </w:p>
        </w:tc>
        <w:tc>
          <w:tcPr>
            <w:tcW w:w="990" w:type="dxa"/>
            <w:gridSpan w:val="2"/>
            <w:vAlign w:val="center"/>
          </w:tcPr>
          <w:p w14:paraId="1D6BC22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w:t>
            </w:r>
          </w:p>
        </w:tc>
        <w:tc>
          <w:tcPr>
            <w:tcW w:w="1710" w:type="dxa"/>
            <w:vAlign w:val="center"/>
          </w:tcPr>
          <w:p w14:paraId="4A032C9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100°C</w:t>
            </w:r>
            <w:r w:rsidRPr="00603D47">
              <w:rPr>
                <w:rFonts w:ascii="Glacial Indifference" w:eastAsia="Calibri" w:hAnsi="Glacial Indifference" w:cs="Times New Roman"/>
                <w:sz w:val="20"/>
                <w:szCs w:val="20"/>
                <w:lang w:val="en-US"/>
              </w:rPr>
              <w:t>: 33.34</w:t>
            </w:r>
          </w:p>
          <w:p w14:paraId="76D1F34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110°C</w:t>
            </w:r>
            <w:r w:rsidRPr="00603D47">
              <w:rPr>
                <w:rFonts w:ascii="Glacial Indifference" w:eastAsia="Calibri" w:hAnsi="Glacial Indifference" w:cs="Times New Roman"/>
                <w:sz w:val="20"/>
                <w:szCs w:val="20"/>
                <w:lang w:val="en-US"/>
              </w:rPr>
              <w:t>: 18.7</w:t>
            </w:r>
          </w:p>
          <w:p w14:paraId="6F6E7F2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115°C</w:t>
            </w:r>
            <w:r w:rsidRPr="00603D47">
              <w:rPr>
                <w:rFonts w:ascii="Glacial Indifference" w:eastAsia="Calibri" w:hAnsi="Glacial Indifference" w:cs="Times New Roman"/>
                <w:sz w:val="20"/>
                <w:szCs w:val="20"/>
                <w:lang w:val="en-US"/>
              </w:rPr>
              <w:t>: 12.92</w:t>
            </w:r>
          </w:p>
          <w:p w14:paraId="7D11A46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120°C</w:t>
            </w:r>
            <w:r w:rsidRPr="00603D47">
              <w:rPr>
                <w:rFonts w:ascii="Glacial Indifference" w:eastAsia="Calibri" w:hAnsi="Glacial Indifference" w:cs="Times New Roman"/>
                <w:sz w:val="20"/>
                <w:szCs w:val="20"/>
                <w:lang w:val="en-US"/>
              </w:rPr>
              <w:t>: 10.50</w:t>
            </w:r>
          </w:p>
          <w:p w14:paraId="28DD198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130°C</w:t>
            </w:r>
            <w:r w:rsidRPr="00603D47">
              <w:rPr>
                <w:rFonts w:ascii="Glacial Indifference" w:eastAsia="Calibri" w:hAnsi="Glacial Indifference" w:cs="Times New Roman"/>
                <w:sz w:val="20"/>
                <w:szCs w:val="20"/>
                <w:lang w:val="en-US"/>
              </w:rPr>
              <w:t>: 4.20</w:t>
            </w:r>
          </w:p>
          <w:p w14:paraId="452816B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140°C</w:t>
            </w:r>
            <w:r w:rsidRPr="00603D47">
              <w:rPr>
                <w:rFonts w:ascii="Glacial Indifference" w:eastAsia="Calibri" w:hAnsi="Glacial Indifference" w:cs="Times New Roman"/>
                <w:sz w:val="20"/>
                <w:szCs w:val="20"/>
                <w:lang w:val="en-US"/>
              </w:rPr>
              <w:t>: 1.9</w:t>
            </w:r>
          </w:p>
          <w:p w14:paraId="2DFD6FA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Z-value: 32.0°C</w:t>
            </w:r>
          </w:p>
        </w:tc>
        <w:tc>
          <w:tcPr>
            <w:tcW w:w="2160" w:type="dxa"/>
            <w:gridSpan w:val="2"/>
            <w:vAlign w:val="center"/>
          </w:tcPr>
          <w:p w14:paraId="6EB16AC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The results indicate that a 10-minute roasting at 150°C can result in a reduction of more than 5 log10 CFU/bean.</w:t>
            </w:r>
          </w:p>
        </w:tc>
        <w:tc>
          <w:tcPr>
            <w:tcW w:w="1358" w:type="dxa"/>
            <w:vAlign w:val="center"/>
          </w:tcPr>
          <w:p w14:paraId="275B347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{"citationItems":[{"id":"ITEM-1","itemData":{"DOI":"10.3389/fmicb.2021.576337","abstract":"Cocoa roasting produces and enhances distinct flavor of chocolate and acts as a critical control point for inactivation of foodborne pathogens in chocolate production. In this study, the inactivation kinetics of Salmonella enterica subsp. enterica serotype Oranienburg strain was assessed on whole cocoa beans using roasting protocols relevant to the fine chocolate industry. Beans were inoculated with 107–108 log10 CFU/bean of Salmonella Oranienburg and roasted at 100–150°C for 2–100 min. A greater than 5 log10 reduction of S. Oranienburg was experimentally achieved after 10-min roasting at 150°C. Data were fitted using log-linear and Weibull models. The log-linear models indicated that the roasting times (D) needed to achieve a decimal reduction of Salmonella at 100, 110, 115, 120, 130, and 140°C were 33.34, 18.57, 12.92, 10.50, 4.20, and 1.90 min, respectively. A Weibull model indicated a decrease in the Salmonella inactivation rate over time ($</w:instrText>
            </w:r>
            <w:r w:rsidRPr="00603D47">
              <w:rPr>
                <w:rFonts w:ascii="Calibri" w:eastAsia="Calibri" w:hAnsi="Calibri" w:cs="Calibri"/>
                <w:sz w:val="20"/>
                <w:szCs w:val="20"/>
                <w:lang w:val="en-US"/>
              </w:rPr>
              <w:instrText>β</w:instrText>
            </w:r>
            <w:r w:rsidRPr="00603D47">
              <w:rPr>
                <w:rFonts w:ascii="Glacial Indifference" w:eastAsia="Calibri" w:hAnsi="Glacial Indifference" w:cs="Times New Roman"/>
                <w:sz w:val="20"/>
                <w:szCs w:val="20"/>
                <w:lang w:val="en-US"/>
              </w:rPr>
              <w:instrText>$ &lt; 1). Statistical analysis indicated that the Weibull model fitted the data better compared to a log-linear model. These data demonstrate the efficacy of cocoa roasting in inactivation of Salmonella and may be used to guide food safety decision-making.","author":[{"dropping-particle":"","family":"Yan","given":"R","non-dropping-particle":"","parse-names":false,"suffix":""},{"dropping-particle":"","family":"Pinto","given":"G","non-dropping-particle":"","parse-names":false,"suffix":""},{"dropping-particle":"","family":"Taylor-Roseman","given":"R","non-dropping-particle":"","parse-names":false,"suffix":""},{"dropping-particle":"","family":"Cogan","given":"K","non-dropping-particle":"","parse-names":false,"suffix":""},{"dropping-particle":"","family":"D'Alesandre","given":"G","non-dropping-particle":"","parse-names":false,"suffix":""},{"dropping-particle":"","family":"Kovac","given":"J","non-dropping-particle":"","parse-names":false,"suffix":""}],"container-title":"Frontiers in Microbiology","id":"ITEM-1","issued":{"date-parts":[["2021"]]},"title":"Evaluation of the Thermal Inactivation of a Salmonella Serotype Oranienburg Strain During Cocoa Roasting at Conditions Relevant to the Fine Chocolate Industry","type":"article-journal","volume":"12"},"uris":["http://www.mendeley.com/documents/?uuid=3d00dba0-95fc-4724-8882-2482feafd9ff"]}],"mendeley":{"formattedCitation":"(Yan et al., 2021)","plainTextFormattedCitation":"(Yan et al., 2021)","previouslyFormattedCitation":"(Yan et al., 2021)"},"properties":{"noteIndex":0},"schema":"https://github.com/citation-style-language/schema/raw/master/csl-citation.json"}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(Yan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2021)</w:t>
            </w:r>
            <w:r w:rsidRPr="00603D47">
              <w:rPr>
                <w:rFonts w:ascii="Glacial Indifference" w:eastAsia="Calibri" w:hAnsi="Glacial Indifference" w:cs="Times New Roman"/>
                <w:sz w:val="20"/>
                <w:szCs w:val="20"/>
                <w:lang w:val="en-US"/>
              </w:rPr>
              <w:fldChar w:fldCharType="end"/>
            </w:r>
          </w:p>
        </w:tc>
      </w:tr>
      <w:tr w:rsidR="00A35AAD" w:rsidRPr="00603D47" w14:paraId="56137CEF" w14:textId="77777777" w:rsidTr="000D1FF7">
        <w:tc>
          <w:tcPr>
            <w:tcW w:w="2070" w:type="dxa"/>
            <w:vAlign w:val="center"/>
          </w:tcPr>
          <w:p w14:paraId="7E0602C7"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Salmonella</w:t>
            </w:r>
          </w:p>
          <w:p w14:paraId="47A5884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Typhimurium</w:t>
            </w:r>
          </w:p>
          <w:p w14:paraId="346ABD2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Newport</w:t>
            </w:r>
          </w:p>
          <w:p w14:paraId="7DE6559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Enteritidis</w:t>
            </w:r>
          </w:p>
          <w:p w14:paraId="086E109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Salmonella</w:t>
            </w:r>
          </w:p>
          <w:p w14:paraId="01804F0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Tennessee</w:t>
            </w:r>
          </w:p>
        </w:tc>
        <w:tc>
          <w:tcPr>
            <w:tcW w:w="1260" w:type="dxa"/>
            <w:vAlign w:val="center"/>
          </w:tcPr>
          <w:p w14:paraId="32635F0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Sunflower seeds</w:t>
            </w:r>
          </w:p>
        </w:tc>
        <w:tc>
          <w:tcPr>
            <w:tcW w:w="1440" w:type="dxa"/>
            <w:vAlign w:val="center"/>
          </w:tcPr>
          <w:p w14:paraId="294294C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Roasting</w:t>
            </w:r>
          </w:p>
        </w:tc>
        <w:tc>
          <w:tcPr>
            <w:tcW w:w="1350" w:type="dxa"/>
            <w:vAlign w:val="center"/>
          </w:tcPr>
          <w:p w14:paraId="7A532CF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63F1C40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(107.2 - 135</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4CFB431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5E49F32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(5 – 45 mins)</w:t>
            </w:r>
          </w:p>
        </w:tc>
        <w:tc>
          <w:tcPr>
            <w:tcW w:w="1620" w:type="dxa"/>
            <w:gridSpan w:val="2"/>
            <w:vAlign w:val="center"/>
          </w:tcPr>
          <w:p w14:paraId="56019CD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&gt;4 log CFU/g</w:t>
            </w:r>
          </w:p>
        </w:tc>
        <w:tc>
          <w:tcPr>
            <w:tcW w:w="990" w:type="dxa"/>
            <w:gridSpan w:val="2"/>
            <w:vAlign w:val="center"/>
          </w:tcPr>
          <w:p w14:paraId="16EAF27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710" w:type="dxa"/>
            <w:vAlign w:val="center"/>
          </w:tcPr>
          <w:p w14:paraId="4E64C3E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N/R</w:t>
            </w:r>
          </w:p>
        </w:tc>
        <w:tc>
          <w:tcPr>
            <w:tcW w:w="2160" w:type="dxa"/>
            <w:gridSpan w:val="2"/>
            <w:vAlign w:val="center"/>
          </w:tcPr>
          <w:p w14:paraId="0ABD4F3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Only after roasting the sunflower seeds for 45 minutes at 135</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 xml:space="preserve"> have saleable water activities, resulting in a.7-log reduction in </w:t>
            </w: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w:t>
            </w:r>
          </w:p>
        </w:tc>
        <w:tc>
          <w:tcPr>
            <w:tcW w:w="1358" w:type="dxa"/>
            <w:vAlign w:val="center"/>
          </w:tcPr>
          <w:p w14:paraId="1B959F7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{"citationItems":[{"id":"ITEM-1","itemData":{"DOI":"10.4315/0362-028X.JFP-19-171","abstract":"Outbreaks and recalls related to nuts and seeds in the United States have increased recently, and 80% of these recalls are due to Salmonella. The U.S. Food and Drug Administration’s Food Safety Modernization Act requires food manufacturers to implement risk-based preventive controls based on scientific and technical evidence. Data are limited on the inactivation of Salmonella during processing of saltwater brined in-shell sunflower seeds. The goal of this research was to validate the adequacy of roasting in controlling Salmonella during the production of sunflower seeds and to assess the resulting risk. Four Salmonella strains were inoculated onto sunflower seeds and processed to simulate commercial manufacturing. Seeds were tumbled and roasted at 225°F (107.2°C) and 275°F (135°C) for roasting times from 5 to 45 min. Regression models for Salmonella inactivation and water activity change were developed. The inactivation model predicted a 5-log reduction in Salmonella when sunflower seeds were roasted at 135°C for 19.2 min, with a corresponding water activity of ~0.61. Roasted sunflower seeds are typically not saleable at water activities &gt;0.6 due to quality issues. Saleable water activities (0.03 to 0.04) were only achieved when the sunflower seeds were roasted for 45 min at 135°C, which resulted in a &gt;7-log reduction in Salmonella. A quantitative microbial risk assessment based on literature values, expert opinion, and the above-mentioned models was used to predict risk of salmonellosis from sunflower seeds. The quantitative microbial risk assessment model predicted an arithmetic mean probability of illness of 1.45E-07 per 28-g serving based on roasting at 135°C for 20 min and an arithmetic mean probability of illness of 5.46E-10 per serving based on roasting at 135°C for &gt;45 min (i.e., saleable product process parameters). This study demonstrates that sunflower seeds roasted to saleable parameters should not represent a public health risk from potential presence of Salmonella.","author":[{"dropping-particle":"","family":"Kottapalli","given":"B.","non-dropping-particle":"","parse-names":false,"suffix":""},{"dropping-particle":"","family":"Nguyen","given":"S.P.V.","non-dropping-particle":"","parse-names":false,"suffix":""},{"dropping-particle":"","family":"Dawson","given":"K.","non-dropping-particle":"","parse-names":false,"suffix":""},{"dropping-particle":"","family":"Casulli","given":"K.","non-dropping-particle":"","parse-names":false,"suffix":""},{"dropping-particle":"","family":"Knockenhauer","given":"C.","non-dropping-particle":"","parse-names":false,"suffix":""},{"dropping-particle":"","family":"Schaffner","given":"D.W.","non-dropping-particle":"","parse-names":false,"suffix":""}],"container-title":"Journal of Food Protection","id":"ITEM-1","issue":"1","issued":{"date-parts":[["2020"]]},"page":"17-27","title":"Evaluating the risk of salmonellosis from dry roasted sunflower seeds","type":"article-journal","volume":"83"},"uris":["http://www.mendeley.com/documents/?uuid=bee039e5-e324-3ec7-8fc8-ed059e1ae587"]}],"mendeley":{"formattedCitation":"(Kottapalli et al., 2020)","plainTextFormattedCitation":"(Kottapalli et al., 2020)","previouslyFormattedCitation":"(Kottapalli et al., 2020)"},"properties":{"noteIndex":0},"schema":"https://github.com/citation-style-language/schema/raw/master/csl-citation.json"}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(Kottapalli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2020)</w:t>
            </w:r>
            <w:r w:rsidRPr="00603D47">
              <w:rPr>
                <w:rFonts w:ascii="Glacial Indifference" w:eastAsia="Calibri" w:hAnsi="Glacial Indifference" w:cs="Times New Roman"/>
                <w:sz w:val="20"/>
                <w:szCs w:val="20"/>
                <w:lang w:val="en-US"/>
              </w:rPr>
              <w:fldChar w:fldCharType="end"/>
            </w:r>
          </w:p>
        </w:tc>
      </w:tr>
      <w:tr w:rsidR="00A35AAD" w:rsidRPr="00603D47" w14:paraId="7696BBAE" w14:textId="77777777" w:rsidTr="000D1FF7">
        <w:tc>
          <w:tcPr>
            <w:tcW w:w="2070" w:type="dxa"/>
            <w:vAlign w:val="center"/>
          </w:tcPr>
          <w:p w14:paraId="44ACBB75" w14:textId="77777777" w:rsidR="00A35AAD" w:rsidRPr="00603D47" w:rsidRDefault="00A35AAD" w:rsidP="000D1FF7">
            <w:pPr>
              <w:jc w:val="both"/>
              <w:rPr>
                <w:rFonts w:ascii="Glacial Indifference" w:eastAsia="Calibri" w:hAnsi="Glacial Indifference" w:cs="Times New Roman"/>
                <w:sz w:val="20"/>
                <w:szCs w:val="20"/>
                <w:lang w:val="en-US"/>
              </w:rPr>
            </w:pPr>
          </w:p>
        </w:tc>
        <w:tc>
          <w:tcPr>
            <w:tcW w:w="1260" w:type="dxa"/>
            <w:vAlign w:val="center"/>
          </w:tcPr>
          <w:p w14:paraId="31A06127" w14:textId="77777777" w:rsidR="00A35AAD" w:rsidRPr="00603D47" w:rsidRDefault="00A35AAD" w:rsidP="000D1FF7">
            <w:pPr>
              <w:jc w:val="both"/>
              <w:rPr>
                <w:rFonts w:ascii="Glacial Indifference" w:eastAsia="Calibri" w:hAnsi="Glacial Indifference" w:cs="Times New Roman"/>
                <w:sz w:val="20"/>
                <w:szCs w:val="20"/>
                <w:lang w:val="en-US"/>
              </w:rPr>
            </w:pPr>
          </w:p>
        </w:tc>
        <w:tc>
          <w:tcPr>
            <w:tcW w:w="1440" w:type="dxa"/>
            <w:vAlign w:val="center"/>
          </w:tcPr>
          <w:p w14:paraId="70BBF35A" w14:textId="77777777" w:rsidR="00A35AAD" w:rsidRPr="00603D47" w:rsidRDefault="00A35AAD" w:rsidP="000D1FF7">
            <w:pPr>
              <w:jc w:val="both"/>
              <w:rPr>
                <w:rFonts w:ascii="Glacial Indifference" w:eastAsia="Calibri" w:hAnsi="Glacial Indifference" w:cs="Times New Roman"/>
                <w:sz w:val="20"/>
                <w:szCs w:val="20"/>
                <w:lang w:val="en-US"/>
              </w:rPr>
            </w:pPr>
          </w:p>
        </w:tc>
        <w:tc>
          <w:tcPr>
            <w:tcW w:w="1350" w:type="dxa"/>
            <w:vAlign w:val="center"/>
          </w:tcPr>
          <w:p w14:paraId="7573A9E5" w14:textId="77777777" w:rsidR="00A35AAD" w:rsidRPr="00603D47" w:rsidRDefault="00A35AAD" w:rsidP="000D1FF7">
            <w:pPr>
              <w:jc w:val="both"/>
              <w:rPr>
                <w:rFonts w:ascii="Glacial Indifference" w:eastAsia="Calibri" w:hAnsi="Glacial Indifference" w:cs="Times New Roman"/>
                <w:sz w:val="20"/>
                <w:szCs w:val="20"/>
                <w:lang w:val="en-US"/>
              </w:rPr>
            </w:pPr>
          </w:p>
        </w:tc>
        <w:tc>
          <w:tcPr>
            <w:tcW w:w="1620" w:type="dxa"/>
            <w:gridSpan w:val="2"/>
            <w:vAlign w:val="center"/>
          </w:tcPr>
          <w:p w14:paraId="7149AD1A" w14:textId="77777777" w:rsidR="00A35AAD" w:rsidRPr="00603D47" w:rsidRDefault="00A35AAD" w:rsidP="000D1FF7">
            <w:pPr>
              <w:jc w:val="both"/>
              <w:rPr>
                <w:rFonts w:ascii="Glacial Indifference" w:eastAsia="Calibri" w:hAnsi="Glacial Indifference" w:cs="Times New Roman"/>
                <w:sz w:val="20"/>
                <w:szCs w:val="20"/>
                <w:lang w:val="en-US"/>
              </w:rPr>
            </w:pPr>
          </w:p>
        </w:tc>
        <w:tc>
          <w:tcPr>
            <w:tcW w:w="990" w:type="dxa"/>
            <w:gridSpan w:val="2"/>
            <w:vAlign w:val="center"/>
          </w:tcPr>
          <w:p w14:paraId="3282A27A" w14:textId="77777777" w:rsidR="00A35AAD" w:rsidRPr="00603D47" w:rsidRDefault="00A35AAD" w:rsidP="000D1FF7">
            <w:pPr>
              <w:jc w:val="both"/>
              <w:rPr>
                <w:rFonts w:ascii="Glacial Indifference" w:eastAsia="Calibri" w:hAnsi="Glacial Indifference" w:cs="Times New Roman"/>
                <w:sz w:val="20"/>
                <w:szCs w:val="20"/>
                <w:lang w:val="en-US"/>
              </w:rPr>
            </w:pPr>
          </w:p>
        </w:tc>
        <w:tc>
          <w:tcPr>
            <w:tcW w:w="1710" w:type="dxa"/>
            <w:vAlign w:val="center"/>
          </w:tcPr>
          <w:p w14:paraId="589FE8AD" w14:textId="77777777" w:rsidR="00A35AAD" w:rsidRPr="00603D47" w:rsidRDefault="00A35AAD" w:rsidP="000D1FF7">
            <w:pPr>
              <w:jc w:val="both"/>
              <w:rPr>
                <w:rFonts w:ascii="Glacial Indifference" w:eastAsia="Calibri" w:hAnsi="Glacial Indifference" w:cs="Times New Roman"/>
                <w:sz w:val="20"/>
                <w:szCs w:val="20"/>
                <w:lang w:val="en-US"/>
              </w:rPr>
            </w:pPr>
          </w:p>
        </w:tc>
        <w:tc>
          <w:tcPr>
            <w:tcW w:w="2160" w:type="dxa"/>
            <w:gridSpan w:val="2"/>
            <w:vAlign w:val="center"/>
          </w:tcPr>
          <w:p w14:paraId="09AE2432" w14:textId="77777777" w:rsidR="00A35AAD" w:rsidRPr="00603D47" w:rsidRDefault="00A35AAD" w:rsidP="000D1FF7">
            <w:pPr>
              <w:jc w:val="both"/>
              <w:rPr>
                <w:rFonts w:ascii="Glacial Indifference" w:eastAsia="Calibri" w:hAnsi="Glacial Indifference" w:cs="Times New Roman"/>
                <w:sz w:val="20"/>
                <w:szCs w:val="20"/>
                <w:lang w:val="en-US"/>
              </w:rPr>
            </w:pPr>
          </w:p>
        </w:tc>
        <w:tc>
          <w:tcPr>
            <w:tcW w:w="1358" w:type="dxa"/>
            <w:vAlign w:val="center"/>
          </w:tcPr>
          <w:p w14:paraId="78AF427D" w14:textId="77777777" w:rsidR="00A35AAD" w:rsidRPr="00603D47" w:rsidRDefault="00A35AAD" w:rsidP="000D1FF7">
            <w:pPr>
              <w:jc w:val="both"/>
              <w:rPr>
                <w:rFonts w:ascii="Glacial Indifference" w:eastAsia="Calibri" w:hAnsi="Glacial Indifference" w:cs="Times New Roman"/>
                <w:sz w:val="20"/>
                <w:szCs w:val="20"/>
                <w:lang w:val="en-US"/>
              </w:rPr>
            </w:pPr>
          </w:p>
        </w:tc>
      </w:tr>
      <w:tr w:rsidR="00A35AAD" w:rsidRPr="00603D47" w14:paraId="2412B579" w14:textId="77777777" w:rsidTr="000D1FF7">
        <w:tc>
          <w:tcPr>
            <w:tcW w:w="2070" w:type="dxa"/>
            <w:vAlign w:val="center"/>
          </w:tcPr>
          <w:p w14:paraId="0FAAEF3C"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Bacillus cereus</w:t>
            </w:r>
          </w:p>
          <w:p w14:paraId="2BA88F5D"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Geobacillus stearothermophilus</w:t>
            </w:r>
          </w:p>
        </w:tc>
        <w:tc>
          <w:tcPr>
            <w:tcW w:w="1260" w:type="dxa"/>
            <w:vAlign w:val="center"/>
          </w:tcPr>
          <w:p w14:paraId="7C90AFF5"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Cocoa beans and nibs</w:t>
            </w:r>
          </w:p>
        </w:tc>
        <w:tc>
          <w:tcPr>
            <w:tcW w:w="1440" w:type="dxa"/>
            <w:vAlign w:val="center"/>
          </w:tcPr>
          <w:p w14:paraId="55BB4DA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Roasting</w:t>
            </w:r>
          </w:p>
        </w:tc>
        <w:tc>
          <w:tcPr>
            <w:tcW w:w="1350" w:type="dxa"/>
            <w:vAlign w:val="center"/>
          </w:tcPr>
          <w:p w14:paraId="0D9EDF0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22DFD85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(110 - 140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007AE9D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066A3A2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(70 – 600 mins)</w:t>
            </w:r>
          </w:p>
        </w:tc>
        <w:tc>
          <w:tcPr>
            <w:tcW w:w="1620" w:type="dxa"/>
            <w:gridSpan w:val="2"/>
            <w:vAlign w:val="center"/>
          </w:tcPr>
          <w:p w14:paraId="34457123"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Bacillus cereus:</w:t>
            </w:r>
          </w:p>
          <w:p w14:paraId="67122CE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4 – 4.6 log CFU/g</w:t>
            </w:r>
          </w:p>
          <w:p w14:paraId="3F527F83"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Geobacillus stearothermophilus:</w:t>
            </w:r>
          </w:p>
          <w:p w14:paraId="5AF2AD0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t>4.5 – 5.3 log CFU/g</w:t>
            </w:r>
          </w:p>
        </w:tc>
        <w:tc>
          <w:tcPr>
            <w:tcW w:w="900" w:type="dxa"/>
            <w:vAlign w:val="center"/>
          </w:tcPr>
          <w:p w14:paraId="2AE53A6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t>N/A</w:t>
            </w:r>
          </w:p>
        </w:tc>
        <w:tc>
          <w:tcPr>
            <w:tcW w:w="1890" w:type="dxa"/>
            <w:gridSpan w:val="3"/>
            <w:vAlign w:val="center"/>
          </w:tcPr>
          <w:p w14:paraId="36FECFEC"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Bacillus cereus:</w:t>
            </w:r>
          </w:p>
          <w:p w14:paraId="687B5B4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110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92.2 - 149</w:t>
            </w:r>
          </w:p>
          <w:p w14:paraId="5F69F57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125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30.5 - 56</w:t>
            </w:r>
          </w:p>
          <w:p w14:paraId="7EFA5F9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140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17.2 -23</w:t>
            </w:r>
          </w:p>
          <w:p w14:paraId="66323F1B"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lastRenderedPageBreak/>
              <w:t>Geobacillus stearothermophilus:</w:t>
            </w:r>
          </w:p>
          <w:p w14:paraId="30ABD67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vertAlign w:val="subscript"/>
                <w:lang w:val="en-US"/>
              </w:rPr>
              <w:t>110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105 - 184</w:t>
            </w:r>
          </w:p>
          <w:p w14:paraId="4B4E422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 xml:space="preserve">D </w:t>
            </w:r>
            <w:r w:rsidRPr="00603D47">
              <w:rPr>
                <w:rFonts w:ascii="Glacial Indifference" w:eastAsia="Calibri" w:hAnsi="Glacial Indifference" w:cs="Times New Roman"/>
                <w:sz w:val="20"/>
                <w:szCs w:val="20"/>
                <w:vertAlign w:val="subscript"/>
                <w:lang w:val="en-US"/>
              </w:rPr>
              <w:t>125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39.6 - 76</w:t>
            </w:r>
          </w:p>
          <w:p w14:paraId="144DC11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140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30 - 49</w:t>
            </w:r>
          </w:p>
        </w:tc>
        <w:tc>
          <w:tcPr>
            <w:tcW w:w="2070" w:type="dxa"/>
            <w:vAlign w:val="center"/>
          </w:tcPr>
          <w:p w14:paraId="05F57C2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t xml:space="preserve">The use of 140°C during roasting with low spore-forming bacteria populations can improve roasting efficiency in terms of </w:t>
            </w:r>
            <w:r w:rsidRPr="00603D47">
              <w:rPr>
                <w:rFonts w:ascii="Glacial Indifference" w:eastAsia="Calibri" w:hAnsi="Glacial Indifference" w:cs="Times New Roman"/>
                <w:sz w:val="20"/>
                <w:szCs w:val="20"/>
                <w:lang w:val="en-US"/>
              </w:rPr>
              <w:lastRenderedPageBreak/>
              <w:t>microbial inactivation.</w:t>
            </w:r>
          </w:p>
        </w:tc>
        <w:tc>
          <w:tcPr>
            <w:tcW w:w="1358" w:type="dxa"/>
            <w:vAlign w:val="center"/>
          </w:tcPr>
          <w:p w14:paraId="35A8B41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fldChar w:fldCharType="begin" w:fldLock="1"/>
            </w:r>
            <w:r w:rsidRPr="00603D47">
              <w:rPr>
                <w:rFonts w:ascii="Glacial Indifference" w:eastAsia="Calibri" w:hAnsi="Glacial Indifference" w:cs="Times New Roman"/>
                <w:sz w:val="20"/>
                <w:szCs w:val="20"/>
                <w:lang w:val="en-US"/>
              </w:rPr>
              <w:instrText>ADDIN CSL_CITATION {"citationItems":[{"id":"ITEM-1","itemData":{"DOI":"10.1016/j.lwt.2019.05.063","ISSN":"0023-6438","author":[{"dropping-particle":"","family":"Paula","given":"Ana","non-dropping-particle":"","parse-names":false,"suffix":""},{"dropping-particle":"","family":"Pereira","given":"M","non-dropping-particle":"","parse-names":false,"suffix":""},{"dropping-particle":"","family":"Stelari","given":"Henrique A","non-dropping-particle":"","parse-names":false,"suffix":""},{"dropping-particle":"","family":"Carlin","given":"Frédéric","non-dropping-particle":"","parse-names":false,"suffix":""},{"dropping-particle":"","family":"Sant","given":"Anderson S","non-dropping-particle":"","parse-names":false,"suffix":""}],"container-title":"LWT - Food Science and Technology","id":"ITEM-1","issue":"May","issued":{"date-parts":[["2019"]]},"page":"394-400","publisher":"Elsevier","title":"LWT - Food Science and Technology Inactivation kinetics of Bacillus cereus and Geobacillus stearothermophilus spores through roasting of cocoa beans and nibs","type":"article-journal","volume":"111"},"uris":["http://www.mendeley.com/documents/?uuid=8dbb64bd-3050-4d04-9948-606317333519"]}],"mendeley":{"formattedCitation":"(Paula et al., 2019)","plainTextFormattedCitation":"(Paula et al., 2019)","previouslyFormattedCitation":"(Paula et al., 2019)"},"properties":{"noteIndex":0},"schema":"https://github.com/citation-style-language/schema/raw/master/csl-citation.json"}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(Paula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2019)</w:t>
            </w:r>
            <w:r w:rsidRPr="00603D47">
              <w:rPr>
                <w:rFonts w:ascii="Glacial Indifference" w:eastAsia="Calibri" w:hAnsi="Glacial Indifference" w:cs="Times New Roman"/>
                <w:sz w:val="20"/>
                <w:szCs w:val="20"/>
                <w:lang w:val="en-US"/>
              </w:rPr>
              <w:fldChar w:fldCharType="end"/>
            </w:r>
          </w:p>
        </w:tc>
      </w:tr>
      <w:tr w:rsidR="00A35AAD" w:rsidRPr="00603D47" w14:paraId="708323E2" w14:textId="77777777" w:rsidTr="000D1FF7">
        <w:tc>
          <w:tcPr>
            <w:tcW w:w="2070" w:type="dxa"/>
            <w:vAlign w:val="center"/>
          </w:tcPr>
          <w:p w14:paraId="7CC89CE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tc>
        <w:tc>
          <w:tcPr>
            <w:tcW w:w="1260" w:type="dxa"/>
            <w:vAlign w:val="center"/>
          </w:tcPr>
          <w:p w14:paraId="373726E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Tahini</w:t>
            </w:r>
          </w:p>
        </w:tc>
        <w:tc>
          <w:tcPr>
            <w:tcW w:w="1440" w:type="dxa"/>
            <w:vAlign w:val="center"/>
          </w:tcPr>
          <w:p w14:paraId="59DB2F9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Roasting</w:t>
            </w:r>
          </w:p>
        </w:tc>
        <w:tc>
          <w:tcPr>
            <w:tcW w:w="1350" w:type="dxa"/>
            <w:vAlign w:val="center"/>
          </w:tcPr>
          <w:p w14:paraId="48BED53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Storage days</w:t>
            </w:r>
          </w:p>
          <w:p w14:paraId="5C06220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(119 days)</w:t>
            </w:r>
          </w:p>
          <w:p w14:paraId="725537B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4A47765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(95 - 130°C)</w:t>
            </w:r>
          </w:p>
          <w:p w14:paraId="3294DCF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13EE1AB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 – 90 mins)</w:t>
            </w:r>
          </w:p>
        </w:tc>
        <w:tc>
          <w:tcPr>
            <w:tcW w:w="1620" w:type="dxa"/>
            <w:gridSpan w:val="2"/>
            <w:vAlign w:val="center"/>
          </w:tcPr>
          <w:p w14:paraId="3083CBA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 – &gt;4 log CFU/g</w:t>
            </w:r>
          </w:p>
        </w:tc>
        <w:tc>
          <w:tcPr>
            <w:tcW w:w="900" w:type="dxa"/>
            <w:vAlign w:val="center"/>
          </w:tcPr>
          <w:p w14:paraId="4B28921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890" w:type="dxa"/>
            <w:gridSpan w:val="3"/>
            <w:vAlign w:val="center"/>
          </w:tcPr>
          <w:p w14:paraId="6E79870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90°C</w:t>
            </w:r>
            <w:r w:rsidRPr="00603D47">
              <w:rPr>
                <w:rFonts w:ascii="Glacial Indifference" w:eastAsia="Calibri" w:hAnsi="Glacial Indifference" w:cs="Times New Roman"/>
                <w:sz w:val="20"/>
                <w:szCs w:val="20"/>
                <w:lang w:val="en-US"/>
              </w:rPr>
              <w:t xml:space="preserve"> = 24.7</w:t>
            </w:r>
          </w:p>
          <w:p w14:paraId="473EB98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130°C</w:t>
            </w:r>
            <w:r w:rsidRPr="00603D47">
              <w:rPr>
                <w:rFonts w:ascii="Glacial Indifference" w:eastAsia="Calibri" w:hAnsi="Glacial Indifference" w:cs="Times New Roman"/>
                <w:sz w:val="20"/>
                <w:szCs w:val="20"/>
                <w:lang w:val="en-US"/>
              </w:rPr>
              <w:t xml:space="preserve"> = 15.0</w:t>
            </w:r>
          </w:p>
        </w:tc>
        <w:tc>
          <w:tcPr>
            <w:tcW w:w="2070" w:type="dxa"/>
            <w:vAlign w:val="center"/>
          </w:tcPr>
          <w:p w14:paraId="4C5FD4F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 xml:space="preserve">Over 119 days, no change in </w:t>
            </w: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populations was observed in tahini. These findings highlight the critical importance of aw during the roasting step, and </w:t>
            </w: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that survives roasting is likely to survive the tahini's in RT.</w:t>
            </w:r>
          </w:p>
        </w:tc>
        <w:tc>
          <w:tcPr>
            <w:tcW w:w="1358" w:type="dxa"/>
            <w:vAlign w:val="center"/>
          </w:tcPr>
          <w:p w14:paraId="137AFE8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 xml:space="preserve">ADDIN CSL_CITATION {"citationItems":[{"id":"ITEM-1","itemData":{"DOI":"10.4315/0362-028X.JFP-16-507","abstract":"Tahini, a low-moisture food that is made from sesame seeds, has been implicated in outbreaks of salmonellosis. In this study, the fate of Salmonella was determined through an entire process for the manufacture of tahini, including a 24-h seed soaking period before roasting, subsequent grinding, and storage at refrigeration temperature. Salmonella populations increased by more than 3 log CFU/g during a 24-h soaking period, reaching more than 7 log CFU/g. Survival of Salmonella during roasting at three temperatures, 95, 110, and 1308C, was assessed using seeds on which Salmonella was grown. Salmonella survival was impacted both by temperature and the water activity (aw) at the beginning of the roasting period. When roasted at 1308C with a high initial aw (0.90) and starting Salmonella populations of </w:instrText>
            </w:r>
            <w:r w:rsidRPr="00603D47">
              <w:rPr>
                <w:rFonts w:ascii="Cambria Math" w:eastAsia="Calibri" w:hAnsi="Cambria Math" w:cs="Cambria Math"/>
                <w:sz w:val="20"/>
                <w:szCs w:val="20"/>
                <w:lang w:val="en-US"/>
              </w:rPr>
              <w:instrText>⏈</w:instrText>
            </w:r>
            <w:r w:rsidRPr="00603D47">
              <w:rPr>
                <w:rFonts w:ascii="Glacial Indifference" w:eastAsia="Calibri" w:hAnsi="Glacial Indifference" w:cs="Times New Roman"/>
                <w:sz w:val="20"/>
                <w:szCs w:val="20"/>
                <w:lang w:val="en-US"/>
              </w:rPr>
              <w:instrText>8.5 log CFU/g, populations quickly decreased below detection limits within the first 10 min. However, when the seeds were reduced to an aw of 0.45 before roasting at the same temperature, 3.5 log CFU/g remained on the seeds after 60 min. In subsequent storage studies, seeds were roasted at 1308C for 15 min before processing into tahini. For the storage studies, tahini was inoculated using two methods. The first method used seeds on which Salmonella was first grown before roasting. In the second method, Salmonella was inoculated into the tahini after manufacture. All tahini was stored for 119 days at 48C. No change in Salmonella populations was recorded for tahini throughout the entire 119 days regardless of the inoculation method used. These combined results indicate the critical importance of aw during a roasting step during tahini manufacture. Salmonella that survive roasting will likely remain viable throughout the normal shelf life of tahini.","author":[{"dropping-particle":"","family":"Zhang","given":"Y.","non-dropping-particle":"","parse-names":false,"suffix":""},{"dropping-particle":"","family":"Keller","given":"S.E.","non-dropping-particle":"","parse-names":false,"suffix":""},{"dropping-particle":"","family":"Grasso-Kelley","given":"E.M.","non-dropping-particle":"","parse-names":false,"suffix":""}],"container-title":"Journal of Food Protection","id":"ITEM-1","issue":"6","issued":{"date-parts":[["2017"]]},"page":"940-946","title":"Fate of salmonella throughout production and refrigerated storage of tahini","type":"article-journal","volume":"80"},"uris":["http://www.mendeley.com/documents/?uuid=e0965387-5cc0-396a-ad36-1947f2de20dd"]}],"mendeley":{"formattedCitation":"(Y. Zhang et al., 2017)","manualFormatting":"(Zhang et al., 2017)","plainTextFormattedCitation":"(Y. Zhang et al., 2017)","previouslyFormattedCitation":"(Y. Zhang et al., 2017)"},"properties":{"noteIndex":0},"schema":"https://github.com/citation-style-language/schema/raw/master/csl-citation.json"}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(Zhang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2017)</w:t>
            </w:r>
            <w:r w:rsidRPr="00603D47">
              <w:rPr>
                <w:rFonts w:ascii="Glacial Indifference" w:eastAsia="Calibri" w:hAnsi="Glacial Indifference" w:cs="Times New Roman"/>
                <w:sz w:val="20"/>
                <w:szCs w:val="20"/>
                <w:lang w:val="en-US"/>
              </w:rPr>
              <w:fldChar w:fldCharType="end"/>
            </w:r>
          </w:p>
        </w:tc>
      </w:tr>
      <w:tr w:rsidR="00A35AAD" w:rsidRPr="00603D47" w14:paraId="5D7434F7" w14:textId="77777777" w:rsidTr="000D1FF7">
        <w:tc>
          <w:tcPr>
            <w:tcW w:w="2070" w:type="dxa"/>
            <w:vAlign w:val="center"/>
          </w:tcPr>
          <w:p w14:paraId="720480B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tc>
        <w:tc>
          <w:tcPr>
            <w:tcW w:w="1260" w:type="dxa"/>
            <w:vAlign w:val="center"/>
          </w:tcPr>
          <w:p w14:paraId="31CA2693"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Cocoa beans and nibs</w:t>
            </w:r>
          </w:p>
          <w:p w14:paraId="33369D42"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Conching of milk chocolate</w:t>
            </w:r>
          </w:p>
        </w:tc>
        <w:tc>
          <w:tcPr>
            <w:tcW w:w="1440" w:type="dxa"/>
            <w:vAlign w:val="center"/>
          </w:tcPr>
          <w:p w14:paraId="513BCE3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Roasting</w:t>
            </w:r>
          </w:p>
        </w:tc>
        <w:tc>
          <w:tcPr>
            <w:tcW w:w="1350" w:type="dxa"/>
            <w:vAlign w:val="center"/>
          </w:tcPr>
          <w:p w14:paraId="7E63A4C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4FB5E72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(110 - 140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tc>
        <w:tc>
          <w:tcPr>
            <w:tcW w:w="1620" w:type="dxa"/>
            <w:gridSpan w:val="2"/>
            <w:vAlign w:val="center"/>
          </w:tcPr>
          <w:p w14:paraId="107169C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0.83 – 5.39 log CFU/g</w:t>
            </w:r>
          </w:p>
        </w:tc>
        <w:tc>
          <w:tcPr>
            <w:tcW w:w="990" w:type="dxa"/>
            <w:gridSpan w:val="2"/>
            <w:vAlign w:val="center"/>
          </w:tcPr>
          <w:p w14:paraId="69F2FFD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800" w:type="dxa"/>
            <w:gridSpan w:val="2"/>
            <w:vAlign w:val="center"/>
          </w:tcPr>
          <w:p w14:paraId="2A4E603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110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4.79 – 8.86</w:t>
            </w:r>
          </w:p>
          <w:p w14:paraId="1BCE91F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120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3.62 – 8.02</w:t>
            </w:r>
          </w:p>
          <w:p w14:paraId="5EC1DAF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130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2.55 – 3.75</w:t>
            </w:r>
          </w:p>
          <w:p w14:paraId="4DF903D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140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2.47 – 2.5</w:t>
            </w:r>
          </w:p>
        </w:tc>
        <w:tc>
          <w:tcPr>
            <w:tcW w:w="2070" w:type="dxa"/>
            <w:vAlign w:val="center"/>
          </w:tcPr>
          <w:p w14:paraId="651593C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 xml:space="preserve">The results showed that the type of matrix, process temperature, and initial count all influenced </w:t>
            </w: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resistance.</w:t>
            </w:r>
          </w:p>
        </w:tc>
        <w:tc>
          <w:tcPr>
            <w:tcW w:w="1358" w:type="dxa"/>
            <w:vAlign w:val="center"/>
          </w:tcPr>
          <w:p w14:paraId="07D3A52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{"citationItems":[{"id":"ITEM-1","itemData":{"DOI":"10.1016/j.ijfoodmicro.2012.08.017","abstract":"The high heat resistance of Salmonella in foods with low water activity raises particular issues for food safety, especially chocolate, where outbreak investigations indicate that few colony-forming units are necessary to cause salmonellosis. This study evaluated the efficiency of cocoa roasting and milk chocolate conching in the inactivation of Salmonella 5-strain suspension. Thermal resistance of Salmonella was greater in nibs compared to cocoa beans upon exposure at 110 to 130. °C. The D-values in nibs were 1.8, 2.2 and 1.5-fold higher than those calculated for cocoa beans at 110, 120 and 130. °C. There was no significant difference (p &gt;. 0.05) between the matrices only at 140. °C. Since in the conching of milk chocolate the inactivation curves showed rapid death in the first 180. min followed by a lower inactivation rate, and two D-values were calculated. For the first time interval (0-180. min) the D-values were 216.87, 102.27 and 50.99. min at 50, 60 and 70. °C, respectively. The other D-values were determined from the second time interval (180-1440. min), 1076.76. min at 50. °C, 481.94. min at 60. °C and 702.23. min at 70. °C. The results demonstrated that the type of matrix, the process temperature and the initial count influenced the Salmonella resistance. © 2012 Elsevier B.V.","author":[{"dropping-particle":"","family":"Nascimento","given":"M.S.","non-dropping-particle":"","parse-names":false,"suffix":""},{"dropping-particle":"","family":"Brum","given":"D.M.","non-dropping-particle":"","parse-names":false,"suffix":""},{"dropping-particle":"","family":"Pena","given":"P.O.","non-dropping-particle":"","parse-names":false,"suffix":""},{"dropping-particle":"","family":"Berto","given":"M.I.","non-dropping-particle":"","parse-names":false,"suffix":""},{"dropping-particle":"","family":"Efraim","given":"P.","non-dropping-particle":"","parse-names":false,"suffix":""}],"container-title":"International Journal of Food Microbiology","id":"ITEM-1","issue":"3","issued":{"date-parts":[["2012"]]},"page":"225-229","title":"Inactivation of Salmonella during cocoa roasting and chocolate conching","type":"article-journal","volume":"159"},"uris":["http://www.mendeley.com/documents/?uuid=f2d23e8c-4036-3f04-a4f2-ef18df57d287"]}],"mendeley":{"formattedCitation":"(Nascimento et al., 2012)","plainTextFormattedCitation":"(Nascimento et al., 2012)","previouslyFormattedCitation":"(Nascimento et al., 2012)"},"properties":{"noteIndex":0},"schema":"https://github.com/citation-style-language/schema/raw/master/csl-citation.json"}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(Nascimento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2012)</w:t>
            </w:r>
            <w:r w:rsidRPr="00603D47">
              <w:rPr>
                <w:rFonts w:ascii="Glacial Indifference" w:eastAsia="Calibri" w:hAnsi="Glacial Indifference" w:cs="Times New Roman"/>
                <w:sz w:val="20"/>
                <w:szCs w:val="20"/>
                <w:lang w:val="en-US"/>
              </w:rPr>
              <w:fldChar w:fldCharType="end"/>
            </w:r>
          </w:p>
        </w:tc>
      </w:tr>
      <w:tr w:rsidR="00A35AAD" w:rsidRPr="00603D47" w14:paraId="68248CFB" w14:textId="77777777" w:rsidTr="000D1FF7">
        <w:tc>
          <w:tcPr>
            <w:tcW w:w="2070" w:type="dxa"/>
            <w:vAlign w:val="center"/>
          </w:tcPr>
          <w:p w14:paraId="4E20D97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p w14:paraId="5D43C674"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Listeria monocytogenes</w:t>
            </w:r>
          </w:p>
          <w:p w14:paraId="0C2145A2"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Escherichia coli</w:t>
            </w:r>
          </w:p>
        </w:tc>
        <w:tc>
          <w:tcPr>
            <w:tcW w:w="1260" w:type="dxa"/>
            <w:vAlign w:val="center"/>
          </w:tcPr>
          <w:p w14:paraId="7379042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Whole peppercorns</w:t>
            </w:r>
          </w:p>
        </w:tc>
        <w:tc>
          <w:tcPr>
            <w:tcW w:w="1440" w:type="dxa"/>
            <w:vAlign w:val="center"/>
          </w:tcPr>
          <w:p w14:paraId="04A0739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Steam pasteurization</w:t>
            </w:r>
          </w:p>
        </w:tc>
        <w:tc>
          <w:tcPr>
            <w:tcW w:w="1350" w:type="dxa"/>
            <w:vAlign w:val="center"/>
          </w:tcPr>
          <w:p w14:paraId="1A7FC07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activity</w:t>
            </w:r>
          </w:p>
          <w:p w14:paraId="3207C08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(0.35 – 0.69)</w:t>
            </w:r>
          </w:p>
          <w:p w14:paraId="6E716AA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1014AB2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(70 and 75</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tc>
        <w:tc>
          <w:tcPr>
            <w:tcW w:w="1620" w:type="dxa"/>
            <w:gridSpan w:val="2"/>
            <w:vAlign w:val="center"/>
          </w:tcPr>
          <w:p w14:paraId="03F7035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1.85 - &gt;5 log CFU/g</w:t>
            </w:r>
          </w:p>
        </w:tc>
        <w:tc>
          <w:tcPr>
            <w:tcW w:w="990" w:type="dxa"/>
            <w:gridSpan w:val="2"/>
            <w:vAlign w:val="center"/>
          </w:tcPr>
          <w:p w14:paraId="3648B47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800" w:type="dxa"/>
            <w:gridSpan w:val="2"/>
            <w:vAlign w:val="center"/>
          </w:tcPr>
          <w:p w14:paraId="1E4117F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N/R</w:t>
            </w:r>
          </w:p>
        </w:tc>
        <w:tc>
          <w:tcPr>
            <w:tcW w:w="2070" w:type="dxa"/>
            <w:vAlign w:val="center"/>
          </w:tcPr>
          <w:p w14:paraId="424168E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Microbial load can be reduced when it is mild steam at 75</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 xml:space="preserve"> and still maintaining the visual quality of the black peppercorns.</w:t>
            </w:r>
          </w:p>
        </w:tc>
        <w:tc>
          <w:tcPr>
            <w:tcW w:w="1358" w:type="dxa"/>
            <w:vAlign w:val="center"/>
          </w:tcPr>
          <w:p w14:paraId="6262174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 xml:space="preserve">ADDIN CSL_CITATION {"citationItems":[{"id":"ITEM-1","itemData":{"DOI":"10.1016/j.foodcont.2019.106726","abstract":"The microbial safety of black peppercorns (Piper nigrum L.) has raised concerns due to increasing numbers of reported foodborne outbreaks and food safety alerts. To avoid quality degradation caused by excessive thermal processing, mild steaming treatments (&lt;80 °C) were tested in the present study as a promising solution to inactivate bacterial pathogens while maintaining the product quality of black peppercorns. Whole black peppercorns at three different water activities (aw) were inoculated with 1% v/w of single bacterial inoculum (including 4 Salmonella, 3 Listeria monocytogenes, 3 Escherichia coli O157:H7 and 4 non-pathogenic surrogates Enterococcus faecium, Escherichia coli P1, Escherichia.coli K12 and Listeria innocua), stored at 22 °C for 4 days to reach equilibrium and subjected to steam treatments at 70 and 75 °C for 5 min. Results indicated that steaming at 70 °C was sufficient to eliminate tested E. coli O157:H7 strains on black peppercorns at aw 0.57 and 0.69. Increased thermal resistance was observed on all pathogenic strains at the lowest aw 0.35 during treatments at 70 °C. Increasing the treatment temperature to 75 °C resulted in </w:instrText>
            </w:r>
            <w:r w:rsidRPr="00603D47">
              <w:rPr>
                <w:rFonts w:ascii="Arial" w:eastAsia="Calibri" w:hAnsi="Arial" w:cs="Arial"/>
                <w:sz w:val="20"/>
                <w:szCs w:val="20"/>
                <w:lang w:val="en-US"/>
              </w:rPr>
              <w:instrText>≥</w:instrText>
            </w:r>
            <w:r w:rsidRPr="00603D47">
              <w:rPr>
                <w:rFonts w:ascii="Glacial Indifference" w:eastAsia="Calibri" w:hAnsi="Glacial Indifference" w:cs="Times New Roman"/>
                <w:sz w:val="20"/>
                <w:szCs w:val="20"/>
                <w:lang w:val="en-US"/>
              </w:rPr>
              <w:instrText xml:space="preserve"> 5-log reductions of Salmonella and L. monocytogenes strains at all tested aw. Among the four surrogate strains, Enterococcus faecium was shown to be the most suitable surrogate in validating mild steaming processes of black peppercorns. Steaming conditions tested led to no color changes on treated black peppercorns (aw &lt; 0.80) compared to the original ones. Mild steaming at 75 °C has the potential to be applied in the production of dried black peppercorns to lower the microbial contaminants while maintaining the product's visual quality. Additionally, data collected on the wide range of pathogenic strains in the present study regarding their survival on black peppercorns during storage (22 °C) and steam treatments demonstrate that Salmonella remained the pathogen of concern for dried food matrices.","author":[{"dropping-particle":"","family":"Zhou","given":"Z.","non-dropping-particle":"","parse-names":false,"suffix":""},{"dropping-particle":"","family":"Zuber","given":"S.","non-dropping-particle":"","parse-names":false,"suffix":""},{"dropping-particle":"","family":"Campagnoli","given":"M.","non-dropping-particle":"","parse-names":false,"suffix":""},{"dropping-particle":"","family":"Putallaz","given":"T.","non-dropping-particle":"","parse-names":false,"suffix":""},{"dropping-particle":"","family":"Devlieghere","given":"F.","non-dropping-particle":"","parse-names":false,"suffix":""},{"dropping-particle":"","family":"Uyttendaele","given":"M.","non-dropping-particle":"","parse-names":false,"suffix":""}],"container-title":"Food Control","id":"ITEM-1","issued":{"date-parts":[["2019"]]},"title":"Effect of mild steaming treatment on the inactivation of Salmonella, Listeria monocytogenes, Escherichia coli O157:H7 and their surrogates on black peppercorns","type":"article-journal","volume":"106"},"uris":["http://www.mendeley.com/documents/?uuid=30e1bc6d-6cd0-359a-a262-8af181157d32"]}],"mendeley":{"formattedCitation":"(Zhou et al., 2019b)","plainTextFormattedCitation":"(Zhou et al., 2019b)","previouslyFormattedCitation":"(Zhou et al., 2019a)"},"properties":{"noteIndex":0},"schema":"https://github.com/citation-style-language/schema/raw/master/csl-citation.json"}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(Zhou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2019)</w:t>
            </w:r>
            <w:r w:rsidRPr="00603D47">
              <w:rPr>
                <w:rFonts w:ascii="Glacial Indifference" w:eastAsia="Calibri" w:hAnsi="Glacial Indifference" w:cs="Times New Roman"/>
                <w:sz w:val="20"/>
                <w:szCs w:val="20"/>
                <w:lang w:val="en-US"/>
              </w:rPr>
              <w:fldChar w:fldCharType="end"/>
            </w:r>
          </w:p>
        </w:tc>
      </w:tr>
      <w:tr w:rsidR="00A35AAD" w:rsidRPr="00603D47" w14:paraId="0312C6D1" w14:textId="77777777" w:rsidTr="000D1FF7">
        <w:tc>
          <w:tcPr>
            <w:tcW w:w="2070" w:type="dxa"/>
            <w:vAlign w:val="center"/>
          </w:tcPr>
          <w:p w14:paraId="5D41793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E. coli </w:t>
            </w:r>
            <w:r w:rsidRPr="00603D47">
              <w:rPr>
                <w:rFonts w:ascii="Glacial Indifference" w:eastAsia="Calibri" w:hAnsi="Glacial Indifference" w:cs="Times New Roman"/>
                <w:sz w:val="20"/>
                <w:szCs w:val="20"/>
                <w:lang w:val="en-US"/>
              </w:rPr>
              <w:t>spp.</w:t>
            </w:r>
          </w:p>
          <w:p w14:paraId="33D4DCE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spp.</w:t>
            </w:r>
          </w:p>
          <w:p w14:paraId="082B1ED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Listeria</w:t>
            </w:r>
            <w:r w:rsidRPr="00603D47">
              <w:rPr>
                <w:rFonts w:ascii="Glacial Indifference" w:eastAsia="Calibri" w:hAnsi="Glacial Indifference" w:cs="Times New Roman"/>
                <w:sz w:val="20"/>
                <w:szCs w:val="20"/>
                <w:lang w:val="en-US"/>
              </w:rPr>
              <w:t xml:space="preserve"> spp.</w:t>
            </w:r>
          </w:p>
        </w:tc>
        <w:tc>
          <w:tcPr>
            <w:tcW w:w="1260" w:type="dxa"/>
            <w:vAlign w:val="center"/>
          </w:tcPr>
          <w:p w14:paraId="794A522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Almonds</w:t>
            </w:r>
          </w:p>
          <w:p w14:paraId="333D8EC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Pistachios</w:t>
            </w:r>
          </w:p>
        </w:tc>
        <w:tc>
          <w:tcPr>
            <w:tcW w:w="1440" w:type="dxa"/>
            <w:vAlign w:val="center"/>
          </w:tcPr>
          <w:p w14:paraId="5B9B83E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Steaming</w:t>
            </w:r>
          </w:p>
        </w:tc>
        <w:tc>
          <w:tcPr>
            <w:tcW w:w="1350" w:type="dxa"/>
            <w:vAlign w:val="center"/>
          </w:tcPr>
          <w:p w14:paraId="7820B27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196BBF9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(100 - 200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55A1285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2296804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 – 30s)</w:t>
            </w:r>
          </w:p>
        </w:tc>
        <w:tc>
          <w:tcPr>
            <w:tcW w:w="1620" w:type="dxa"/>
            <w:gridSpan w:val="2"/>
            <w:vAlign w:val="center"/>
          </w:tcPr>
          <w:p w14:paraId="02C5083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E. coli </w:t>
            </w:r>
            <w:r w:rsidRPr="00603D47">
              <w:rPr>
                <w:rFonts w:ascii="Glacial Indifference" w:eastAsia="Calibri" w:hAnsi="Glacial Indifference" w:cs="Times New Roman"/>
                <w:sz w:val="20"/>
                <w:szCs w:val="20"/>
                <w:lang w:val="en-US"/>
              </w:rPr>
              <w:t>spp.:</w:t>
            </w:r>
          </w:p>
          <w:p w14:paraId="5BD9756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3.0 – 6.2 log CFU/g</w:t>
            </w:r>
          </w:p>
          <w:p w14:paraId="4079020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spp.:</w:t>
            </w:r>
          </w:p>
          <w:p w14:paraId="7D50883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t>2.7 – 6.5 log CFU/g</w:t>
            </w:r>
          </w:p>
          <w:p w14:paraId="1586512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Listeria</w:t>
            </w:r>
            <w:r w:rsidRPr="00603D47">
              <w:rPr>
                <w:rFonts w:ascii="Glacial Indifference" w:eastAsia="Calibri" w:hAnsi="Glacial Indifference" w:cs="Times New Roman"/>
                <w:sz w:val="20"/>
                <w:szCs w:val="20"/>
                <w:lang w:val="en-US"/>
              </w:rPr>
              <w:t xml:space="preserve"> spp.:</w:t>
            </w:r>
          </w:p>
          <w:p w14:paraId="5CE39D8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2.7 – 5.7 log CFU/g</w:t>
            </w:r>
          </w:p>
        </w:tc>
        <w:tc>
          <w:tcPr>
            <w:tcW w:w="990" w:type="dxa"/>
            <w:gridSpan w:val="2"/>
            <w:vAlign w:val="center"/>
          </w:tcPr>
          <w:p w14:paraId="231F40E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t>N/A</w:t>
            </w:r>
          </w:p>
        </w:tc>
        <w:tc>
          <w:tcPr>
            <w:tcW w:w="1800" w:type="dxa"/>
            <w:gridSpan w:val="2"/>
            <w:vAlign w:val="center"/>
          </w:tcPr>
          <w:p w14:paraId="01089C6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E. coli </w:t>
            </w:r>
            <w:r w:rsidRPr="00603D47">
              <w:rPr>
                <w:rFonts w:ascii="Glacial Indifference" w:eastAsia="Calibri" w:hAnsi="Glacial Indifference" w:cs="Times New Roman"/>
                <w:sz w:val="20"/>
                <w:szCs w:val="20"/>
                <w:lang w:val="en-US"/>
              </w:rPr>
              <w:t>spp.</w:t>
            </w:r>
          </w:p>
          <w:p w14:paraId="4264084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100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5.28 – 9.88</w:t>
            </w:r>
          </w:p>
          <w:p w14:paraId="129DAFB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spp.</w:t>
            </w:r>
          </w:p>
          <w:p w14:paraId="466A8EF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100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4.87 – 11.15</w:t>
            </w:r>
          </w:p>
          <w:p w14:paraId="00FC70C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Listeria</w:t>
            </w:r>
            <w:r w:rsidRPr="00603D47">
              <w:rPr>
                <w:rFonts w:ascii="Glacial Indifference" w:eastAsia="Calibri" w:hAnsi="Glacial Indifference" w:cs="Times New Roman"/>
                <w:sz w:val="20"/>
                <w:szCs w:val="20"/>
                <w:lang w:val="en-US"/>
              </w:rPr>
              <w:t xml:space="preserve"> spp.</w:t>
            </w:r>
          </w:p>
          <w:p w14:paraId="6F7E64B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t>D</w:t>
            </w:r>
            <w:r w:rsidRPr="00603D47">
              <w:rPr>
                <w:rFonts w:ascii="Glacial Indifference" w:eastAsia="Calibri" w:hAnsi="Glacial Indifference" w:cs="Times New Roman"/>
                <w:sz w:val="20"/>
                <w:szCs w:val="20"/>
                <w:vertAlign w:val="subscript"/>
                <w:lang w:val="en-US"/>
              </w:rPr>
              <w:t>100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6.68 – 11.12</w:t>
            </w:r>
          </w:p>
        </w:tc>
        <w:tc>
          <w:tcPr>
            <w:tcW w:w="2070" w:type="dxa"/>
            <w:vAlign w:val="center"/>
          </w:tcPr>
          <w:p w14:paraId="5EEAC10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t xml:space="preserve">Superheated steaming is an effective method for inactivating foodborne pathogens </w:t>
            </w:r>
            <w:r w:rsidRPr="00603D47">
              <w:rPr>
                <w:rFonts w:ascii="Glacial Indifference" w:eastAsia="Calibri" w:hAnsi="Glacial Indifference" w:cs="Times New Roman"/>
                <w:sz w:val="20"/>
                <w:szCs w:val="20"/>
                <w:lang w:val="en-US"/>
              </w:rPr>
              <w:lastRenderedPageBreak/>
              <w:t>on almonds and pistachios while preserving product quality.</w:t>
            </w:r>
          </w:p>
        </w:tc>
        <w:tc>
          <w:tcPr>
            <w:tcW w:w="1358" w:type="dxa"/>
            <w:vAlign w:val="center"/>
          </w:tcPr>
          <w:p w14:paraId="6EFD362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fldChar w:fldCharType="begin" w:fldLock="1"/>
            </w:r>
            <w:r w:rsidRPr="00603D47">
              <w:rPr>
                <w:rFonts w:ascii="Glacial Indifference" w:eastAsia="Calibri" w:hAnsi="Glacial Indifference" w:cs="Times New Roman"/>
                <w:sz w:val="20"/>
                <w:szCs w:val="20"/>
                <w:lang w:val="en-US"/>
              </w:rPr>
              <w:instrText>ADDIN CSL_CITATION {"citationItems":[{"id":"ITEM-1","itemData":{"DOI":"10.1016/j.ijfoodmicro.2015.12.011","abstract":"This study was undertaken to evaluate the effectiveness of superheated steam (SHS) on the inactivation of Escherichia coli O157:H7, Salmonella Typhimurium, Salmonella Enteritidis phage type (PT) 30 and Listeria monocytogenes on almonds and in-shell pistachios and to determine the effect of superheated steam heating on quality by measuring color and texture changes. Almonds and in-shell pistachios inoculated with four foodborne pathogens were treated with saturated steam (SS) at 100. °C and SHS at 125, 150, 175, and 200. °C for various times. Exposure of almonds and pistachios to SHS for 15 or 30 s at 200. °C achieved &gt;. 5 log reductions among all tested pathogens without causing significant changes in color values or texture parameters (P&gt; 0.05). For both almonds and pistachios, acid and peroxide values (PV) following SS and SHS treatment for up to 15 s and 30 s, respectively, were within the acceptable range (PV &lt; 1.0. meq/kg). These results show that thermal application of 200. °C SHS treatment for 15 s and 30 s did not affect the quality of almonds and pistachios, respectively. Therefore, SHS treatment is a very promising alternative technology for the tree nuts industry by improving inactivation of foodborne pathogens on almonds and pistachios while simultaneously reducing processing time.","author":[{"dropping-particle":"","family":"Ban","given":"G.-H.","non-dropping-particle":"","parse-names":false,"suffix":""},{"dropping-particle":"","family":"Kang","given":"D.-H.","non-dropping-particle":"","parse-names":false,"suffix":""}],"container-title":"International Journal of Food Microbiology","id":"ITEM-1","issued":{"date-parts":[["2016"]]},"page":"19-25","title":"Effectiveness of superheated steam for inactivation of Escherichia coli O157: H7, Salmonella Typhimurium, Salmonella Enteritidis phage type 30, and Listeria monocytogenes on almonds and pistachios","type":"article-journal","volume":"220"},"uris":["http://www.mendeley.com/documents/?uuid=076cfcd3-fdd5-36d8-a12c-9ef8a5f471e7"]}],"mendeley":{"formattedCitation":"(G.-H. Ban &amp; Kang, 2016)","manualFormatting":"(Ban &amp; Kang, 2016)","plainTextFormattedCitation":"(G.-H. Ban &amp; Kang, 2016)","previouslyFormattedCitation":"(G.-H. Ban &amp; Kang, 2016)"},"properties":{"noteIndex":0},"schema":"https://github.com/citation-style-language/schema/raw/master/csl-citation.json"}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(Ban and Kang, 2016)</w:t>
            </w:r>
            <w:r w:rsidRPr="00603D47">
              <w:rPr>
                <w:rFonts w:ascii="Glacial Indifference" w:eastAsia="Calibri" w:hAnsi="Glacial Indifference" w:cs="Times New Roman"/>
                <w:sz w:val="20"/>
                <w:szCs w:val="20"/>
                <w:lang w:val="en-US"/>
              </w:rPr>
              <w:fldChar w:fldCharType="end"/>
            </w:r>
          </w:p>
        </w:tc>
      </w:tr>
      <w:tr w:rsidR="00A35AAD" w:rsidRPr="00603D47" w14:paraId="5BC6D5D6" w14:textId="77777777" w:rsidTr="000D1FF7">
        <w:tc>
          <w:tcPr>
            <w:tcW w:w="2070" w:type="dxa"/>
            <w:vAlign w:val="center"/>
          </w:tcPr>
          <w:p w14:paraId="0261FB33" w14:textId="77777777" w:rsidR="00A35AAD" w:rsidRPr="00603D47" w:rsidRDefault="00A35AAD" w:rsidP="000D1FF7">
            <w:pPr>
              <w:jc w:val="both"/>
              <w:rPr>
                <w:rFonts w:ascii="Glacial Indifference" w:eastAsia="Times New Roman" w:hAnsi="Glacial Indifference" w:cs="Times New Roman"/>
                <w:i/>
                <w:sz w:val="20"/>
                <w:szCs w:val="20"/>
                <w:lang w:val="en-MY"/>
              </w:rPr>
            </w:pPr>
            <w:r w:rsidRPr="00603D47">
              <w:rPr>
                <w:rFonts w:ascii="Glacial Indifference" w:eastAsia="Times New Roman" w:hAnsi="Glacial Indifference" w:cs="Times New Roman"/>
                <w:i/>
                <w:sz w:val="20"/>
                <w:szCs w:val="20"/>
                <w:lang w:val="en-MY"/>
              </w:rPr>
              <w:t>Enterococcus faecium</w:t>
            </w:r>
          </w:p>
        </w:tc>
        <w:tc>
          <w:tcPr>
            <w:tcW w:w="1260" w:type="dxa"/>
            <w:vAlign w:val="center"/>
          </w:tcPr>
          <w:p w14:paraId="03EE7AA5"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Peanut butter</w:t>
            </w:r>
          </w:p>
        </w:tc>
        <w:tc>
          <w:tcPr>
            <w:tcW w:w="1440" w:type="dxa"/>
            <w:vAlign w:val="center"/>
          </w:tcPr>
          <w:p w14:paraId="6EE3CF5F"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Superheated steam</w:t>
            </w:r>
          </w:p>
        </w:tc>
        <w:tc>
          <w:tcPr>
            <w:tcW w:w="1350" w:type="dxa"/>
            <w:vAlign w:val="center"/>
          </w:tcPr>
          <w:p w14:paraId="34975401"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Water activity</w:t>
            </w:r>
          </w:p>
          <w:p w14:paraId="2C7E8B19"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(0.19 - 0.80)</w:t>
            </w:r>
          </w:p>
          <w:p w14:paraId="0DAB04AB"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Temperature (125 - 250</w:t>
            </w:r>
            <w:r w:rsidRPr="00603D47">
              <w:rPr>
                <w:rFonts w:ascii="Cambria Math" w:eastAsia="Times New Roman" w:hAnsi="Cambria Math" w:cs="Cambria Math"/>
                <w:sz w:val="20"/>
                <w:szCs w:val="20"/>
                <w:lang w:val="en-MY"/>
              </w:rPr>
              <w:t>℃</w:t>
            </w:r>
            <w:r w:rsidRPr="00603D47">
              <w:rPr>
                <w:rFonts w:ascii="Glacial Indifference" w:eastAsia="Times New Roman" w:hAnsi="Glacial Indifference" w:cs="Times New Roman"/>
                <w:sz w:val="20"/>
                <w:szCs w:val="20"/>
                <w:lang w:val="en-MY"/>
              </w:rPr>
              <w:t>)</w:t>
            </w:r>
          </w:p>
        </w:tc>
        <w:tc>
          <w:tcPr>
            <w:tcW w:w="1620" w:type="dxa"/>
            <w:gridSpan w:val="2"/>
            <w:vAlign w:val="center"/>
          </w:tcPr>
          <w:p w14:paraId="74DECBA4"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&gt; 5 log CFU/g</w:t>
            </w:r>
          </w:p>
        </w:tc>
        <w:tc>
          <w:tcPr>
            <w:tcW w:w="990" w:type="dxa"/>
            <w:gridSpan w:val="2"/>
            <w:vAlign w:val="center"/>
          </w:tcPr>
          <w:p w14:paraId="22374346"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Weibull</w:t>
            </w:r>
          </w:p>
          <w:p w14:paraId="3D1C8F19"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models</w:t>
            </w:r>
          </w:p>
          <w:p w14:paraId="0BAA948B" w14:textId="77777777" w:rsidR="00A35AAD" w:rsidRPr="00603D47" w:rsidRDefault="00A35AAD" w:rsidP="000D1FF7">
            <w:pPr>
              <w:jc w:val="both"/>
              <w:rPr>
                <w:rFonts w:ascii="Glacial Indifference" w:eastAsia="Times New Roman" w:hAnsi="Glacial Indifference" w:cs="Times New Roman"/>
                <w:sz w:val="20"/>
                <w:szCs w:val="20"/>
                <w:lang w:val="en-MY"/>
              </w:rPr>
            </w:pPr>
          </w:p>
        </w:tc>
        <w:tc>
          <w:tcPr>
            <w:tcW w:w="1710" w:type="dxa"/>
            <w:vAlign w:val="center"/>
          </w:tcPr>
          <w:p w14:paraId="2A113F89"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D</w:t>
            </w:r>
            <w:r w:rsidRPr="00603D47">
              <w:rPr>
                <w:rFonts w:ascii="Glacial Indifference" w:eastAsia="Times New Roman" w:hAnsi="Glacial Indifference" w:cs="Times New Roman"/>
                <w:sz w:val="20"/>
                <w:szCs w:val="20"/>
                <w:vertAlign w:val="subscript"/>
                <w:lang w:val="en-MY"/>
              </w:rPr>
              <w:t>125</w:t>
            </w:r>
            <w:r w:rsidRPr="00603D47">
              <w:rPr>
                <w:rFonts w:ascii="Cambria Math" w:eastAsia="Times New Roman" w:hAnsi="Cambria Math" w:cs="Cambria Math"/>
                <w:sz w:val="20"/>
                <w:szCs w:val="20"/>
                <w:vertAlign w:val="subscript"/>
                <w:lang w:val="en-MY"/>
              </w:rPr>
              <w:t>℃</w:t>
            </w:r>
            <w:r w:rsidRPr="00603D47">
              <w:rPr>
                <w:rFonts w:ascii="Glacial Indifference" w:eastAsia="Times New Roman" w:hAnsi="Glacial Indifference" w:cs="Times New Roman"/>
                <w:sz w:val="20"/>
                <w:szCs w:val="20"/>
                <w:vertAlign w:val="subscript"/>
                <w:lang w:val="en-MY"/>
              </w:rPr>
              <w:t xml:space="preserve"> </w:t>
            </w:r>
            <w:r w:rsidRPr="00603D47">
              <w:rPr>
                <w:rFonts w:ascii="Glacial Indifference" w:eastAsia="Times New Roman" w:hAnsi="Glacial Indifference" w:cs="Times New Roman"/>
                <w:sz w:val="20"/>
                <w:szCs w:val="20"/>
                <w:lang w:val="en-MY"/>
              </w:rPr>
              <w:t>= 129.70 - 6.33s</w:t>
            </w:r>
          </w:p>
          <w:p w14:paraId="72BF3698"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D</w:t>
            </w:r>
            <w:r w:rsidRPr="00603D47">
              <w:rPr>
                <w:rFonts w:ascii="Glacial Indifference" w:eastAsia="Times New Roman" w:hAnsi="Glacial Indifference" w:cs="Times New Roman"/>
                <w:sz w:val="20"/>
                <w:szCs w:val="20"/>
                <w:vertAlign w:val="subscript"/>
                <w:lang w:val="en-MY"/>
              </w:rPr>
              <w:t>175</w:t>
            </w:r>
            <w:r w:rsidRPr="00603D47">
              <w:rPr>
                <w:rFonts w:ascii="Cambria Math" w:eastAsia="Times New Roman" w:hAnsi="Cambria Math" w:cs="Cambria Math"/>
                <w:sz w:val="20"/>
                <w:szCs w:val="20"/>
                <w:vertAlign w:val="subscript"/>
                <w:lang w:val="en-MY"/>
              </w:rPr>
              <w:t>℃</w:t>
            </w:r>
            <w:r w:rsidRPr="00603D47">
              <w:rPr>
                <w:rFonts w:ascii="Glacial Indifference" w:eastAsia="Times New Roman" w:hAnsi="Glacial Indifference" w:cs="Times New Roman"/>
                <w:sz w:val="20"/>
                <w:szCs w:val="20"/>
                <w:lang w:val="en-MY"/>
              </w:rPr>
              <w:t xml:space="preserve"> = 32.41 - 3.38s</w:t>
            </w:r>
          </w:p>
          <w:p w14:paraId="2C9E5E87"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D</w:t>
            </w:r>
            <w:r w:rsidRPr="00603D47">
              <w:rPr>
                <w:rFonts w:ascii="Glacial Indifference" w:eastAsia="Times New Roman" w:hAnsi="Glacial Indifference" w:cs="Times New Roman"/>
                <w:sz w:val="20"/>
                <w:szCs w:val="20"/>
                <w:vertAlign w:val="subscript"/>
                <w:lang w:val="en-MY"/>
              </w:rPr>
              <w:t>225</w:t>
            </w:r>
            <w:r w:rsidRPr="00603D47">
              <w:rPr>
                <w:rFonts w:ascii="Cambria Math" w:eastAsia="Times New Roman" w:hAnsi="Cambria Math" w:cs="Cambria Math"/>
                <w:sz w:val="20"/>
                <w:szCs w:val="20"/>
                <w:vertAlign w:val="subscript"/>
                <w:lang w:val="en-MY"/>
              </w:rPr>
              <w:t>℃</w:t>
            </w:r>
            <w:r w:rsidRPr="00603D47">
              <w:rPr>
                <w:rFonts w:ascii="Glacial Indifference" w:eastAsia="Times New Roman" w:hAnsi="Glacial Indifference" w:cs="Times New Roman"/>
                <w:sz w:val="20"/>
                <w:szCs w:val="20"/>
                <w:lang w:val="en-MY"/>
              </w:rPr>
              <w:t>= 24.62 - 1.93s</w:t>
            </w:r>
          </w:p>
          <w:p w14:paraId="529D3DE1"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D</w:t>
            </w:r>
            <w:r w:rsidRPr="00603D47">
              <w:rPr>
                <w:rFonts w:ascii="Glacial Indifference" w:eastAsia="Times New Roman" w:hAnsi="Glacial Indifference" w:cs="Times New Roman"/>
                <w:sz w:val="20"/>
                <w:szCs w:val="20"/>
                <w:vertAlign w:val="subscript"/>
                <w:lang w:val="en-MY"/>
              </w:rPr>
              <w:t>250</w:t>
            </w:r>
            <w:r w:rsidRPr="00603D47">
              <w:rPr>
                <w:rFonts w:ascii="Cambria Math" w:eastAsia="Times New Roman" w:hAnsi="Cambria Math" w:cs="Cambria Math"/>
                <w:sz w:val="20"/>
                <w:szCs w:val="20"/>
                <w:vertAlign w:val="subscript"/>
                <w:lang w:val="en-MY"/>
              </w:rPr>
              <w:t>℃</w:t>
            </w:r>
            <w:r w:rsidRPr="00603D47">
              <w:rPr>
                <w:rFonts w:ascii="Glacial Indifference" w:eastAsia="Times New Roman" w:hAnsi="Glacial Indifference" w:cs="Times New Roman"/>
                <w:sz w:val="20"/>
                <w:szCs w:val="20"/>
                <w:lang w:val="en-MY"/>
              </w:rPr>
              <w:t>= 18.49 - 3.22s</w:t>
            </w:r>
          </w:p>
          <w:p w14:paraId="755BBC99"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Z value = 194.66</w:t>
            </w:r>
            <w:r w:rsidRPr="00603D47">
              <w:rPr>
                <w:rFonts w:ascii="Cambria Math" w:eastAsia="Times New Roman" w:hAnsi="Cambria Math" w:cs="Cambria Math"/>
                <w:sz w:val="20"/>
                <w:szCs w:val="20"/>
                <w:lang w:val="en-MY"/>
              </w:rPr>
              <w:t>℃</w:t>
            </w:r>
          </w:p>
        </w:tc>
        <w:tc>
          <w:tcPr>
            <w:tcW w:w="2160" w:type="dxa"/>
            <w:gridSpan w:val="2"/>
            <w:vAlign w:val="center"/>
          </w:tcPr>
          <w:p w14:paraId="5B5F2DF2"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i/>
                <w:iCs/>
                <w:sz w:val="20"/>
                <w:szCs w:val="20"/>
                <w:lang w:val="en-MY"/>
              </w:rPr>
              <w:t>E. faecium</w:t>
            </w:r>
            <w:r w:rsidRPr="00603D47">
              <w:rPr>
                <w:rFonts w:ascii="Glacial Indifference" w:eastAsia="Times New Roman" w:hAnsi="Glacial Indifference" w:cs="Times New Roman"/>
                <w:sz w:val="20"/>
                <w:szCs w:val="20"/>
                <w:lang w:val="en-MY"/>
              </w:rPr>
              <w:t xml:space="preserve"> inactivation kinetics on peanut butter-contaminated surfaces can provide detailed information for superheated steam sanitation treatment, which can be applied to environmental surfaces for effective microbial inactivation.</w:t>
            </w:r>
          </w:p>
        </w:tc>
        <w:tc>
          <w:tcPr>
            <w:tcW w:w="1358" w:type="dxa"/>
            <w:vAlign w:val="center"/>
          </w:tcPr>
          <w:p w14:paraId="6D727A33" w14:textId="77777777" w:rsidR="00A35AAD" w:rsidRPr="00603D47" w:rsidRDefault="00A35AAD" w:rsidP="000D1FF7">
            <w:pPr>
              <w:jc w:val="both"/>
              <w:rPr>
                <w:rFonts w:ascii="Glacial Indifference" w:eastAsia="Times New Roman" w:hAnsi="Glacial Indifference" w:cs="Times New Roman"/>
                <w:sz w:val="20"/>
                <w:szCs w:val="20"/>
                <w:highlight w:val="magenta"/>
                <w:lang w:val="en-MY"/>
              </w:rPr>
            </w:pPr>
            <w:r w:rsidRPr="00603D47">
              <w:rPr>
                <w:rFonts w:ascii="Glacial Indifference" w:eastAsia="Times New Roman" w:hAnsi="Glacial Indifference" w:cs="Times New Roman"/>
                <w:sz w:val="20"/>
                <w:szCs w:val="20"/>
                <w:lang w:val="en-MY"/>
              </w:rPr>
              <w:fldChar w:fldCharType="begin" w:fldLock="1"/>
            </w:r>
            <w:r w:rsidRPr="00603D47">
              <w:rPr>
                <w:rFonts w:ascii="Glacial Indifference" w:eastAsia="Times New Roman" w:hAnsi="Glacial Indifference" w:cs="Times New Roman"/>
                <w:sz w:val="20"/>
                <w:szCs w:val="20"/>
                <w:lang w:val="en-MY"/>
              </w:rPr>
              <w:instrText xml:space="preserve">ADDIN CSL_CITATION {"citationItems":[{"id":"ITEM-1","itemData":{"DOI":"10.1016/j.foodcont.2021.107942","ISSN":"09567135","abstract":"The objective of this study was to investigate the inactivation kinetics of Enterococcus faecium in peanut butter under different water activities (aw) and superheated steam temperatures. Peanut butters were prepared at 4 different initial water activities (0.19, 0.40, 0.60, and 0.80) and E. faecium was inoculated into the peanut butter (7.4–8.7 log CFU/g). The inoculated peanut butter samples were exposed at 4 different superheated steam temperatures (125 °C, 175 °C, 225 °C, and 250 °C). Survivor data were modelled using Weibull and log-linear models to describe the inactivation kinetics of E. faecium. The decimal reduction times (D-value), temperature sensitivity (zT) and aw sensitivity (zaw) of the D-value were determined from a log-linear model, and inactivation parameters from the Weibull model were also evaluated. An increase in aw of peanut butter and superheated steam temperature decreased the D-value of E. faecium. The zaw-value and zT-value were determined to be 0.60 </w:instrText>
            </w:r>
            <w:r w:rsidRPr="00603D47">
              <w:rPr>
                <w:rFonts w:ascii="Calibri" w:eastAsia="Times New Roman" w:hAnsi="Calibri" w:cs="Calibri"/>
                <w:sz w:val="20"/>
                <w:szCs w:val="20"/>
                <w:lang w:val="en-MY"/>
              </w:rPr>
              <w:instrText>±</w:instrText>
            </w:r>
            <w:r w:rsidRPr="00603D47">
              <w:rPr>
                <w:rFonts w:ascii="Glacial Indifference" w:eastAsia="Times New Roman" w:hAnsi="Glacial Indifference" w:cs="Times New Roman"/>
                <w:sz w:val="20"/>
                <w:szCs w:val="20"/>
                <w:lang w:val="en-MY"/>
              </w:rPr>
              <w:instrText xml:space="preserve"> 0.09 and 194.66 </w:instrText>
            </w:r>
            <w:r w:rsidRPr="00603D47">
              <w:rPr>
                <w:rFonts w:ascii="Calibri" w:eastAsia="Times New Roman" w:hAnsi="Calibri" w:cs="Calibri"/>
                <w:sz w:val="20"/>
                <w:szCs w:val="20"/>
                <w:lang w:val="en-MY"/>
              </w:rPr>
              <w:instrText>±</w:instrText>
            </w:r>
            <w:r w:rsidRPr="00603D47">
              <w:rPr>
                <w:rFonts w:ascii="Glacial Indifference" w:eastAsia="Times New Roman" w:hAnsi="Glacial Indifference" w:cs="Times New Roman"/>
                <w:sz w:val="20"/>
                <w:szCs w:val="20"/>
                <w:lang w:val="en-MY"/>
              </w:rPr>
              <w:instrText xml:space="preserve"> 40.69 </w:instrText>
            </w:r>
            <w:r w:rsidRPr="00603D47">
              <w:rPr>
                <w:rFonts w:ascii="Glacial Indifference" w:eastAsia="Times New Roman" w:hAnsi="Glacial Indifference" w:cs="Glacial Indifference"/>
                <w:sz w:val="20"/>
                <w:szCs w:val="20"/>
                <w:lang w:val="en-MY"/>
              </w:rPr>
              <w:instrText>°</w:instrText>
            </w:r>
            <w:r w:rsidRPr="00603D47">
              <w:rPr>
                <w:rFonts w:ascii="Glacial Indifference" w:eastAsia="Times New Roman" w:hAnsi="Glacial Indifference" w:cs="Times New Roman"/>
                <w:sz w:val="20"/>
                <w:szCs w:val="20"/>
                <w:lang w:val="en-MY"/>
              </w:rPr>
              <w:instrText>C, respectively (R2 &gt; 0.89). The inactivation kinetics of E. faecium on surfaces contaminated with peanut butter can provide comprehensive information to superheated steam sanitation treatment which may be applied to environmental surfaces for effective microbial inactivation without the introduction of water.","author":[{"dropping-particle":"","family":"Park","given":"Hyeon Woo","non-dropping-particle":"","parse-names":false,"suffix":""},{"dropping-particle":"","family":"Xu","given":"Jie","non-dropping-particle":"","parse-names":false,"suffix":""},{"dropping-particle":"","family":"Balasubramaniam","given":"V. M.","non-dropping-particle":"","parse-names":false,"suffix":""},{"dropping-particle":"","family":"Snyder","given":"Abigail B.","non-dropping-particle":"","parse-names":false,"suffix":""}],"container-title":"Food Control","id":"ITEM-1","issue":"January","issued":{"date-parts":[["2021"]]},"page":"107942","publisher":"Elsevier Ltd","title":"The effect of water activity and temperature on the inactivation of Enterococcus faecium in peanut butter during superheated steam sanitation treatment","type":"article-journal","volume":"125"},"uris":["http://www.mendeley.com/documents/?uuid=562848c8-ea7d-4052-8e78-7fb52e0008cc"]}],"mendeley":{"formattedCitation":"(Park et al., 2021)","plainTextFormattedCitation":"(Park et al., 2021)","previouslyFormattedCitation":"(Park et al., 2021)"},"properties":{"noteIndex":0},"schema":"https://github.com/citation-style-language/schema/raw/master/csl-citation.json"}</w:instrText>
            </w:r>
            <w:r w:rsidRPr="00603D47">
              <w:rPr>
                <w:rFonts w:ascii="Glacial Indifference" w:eastAsia="Times New Roman" w:hAnsi="Glacial Indifference" w:cs="Times New Roman"/>
                <w:sz w:val="20"/>
                <w:szCs w:val="20"/>
                <w:lang w:val="en-MY"/>
              </w:rPr>
              <w:fldChar w:fldCharType="separate"/>
            </w:r>
            <w:r w:rsidRPr="00603D47">
              <w:rPr>
                <w:rFonts w:ascii="Glacial Indifference" w:eastAsia="Times New Roman" w:hAnsi="Glacial Indifference" w:cs="Times New Roman"/>
                <w:noProof/>
                <w:sz w:val="20"/>
                <w:szCs w:val="20"/>
                <w:lang w:val="en-MY"/>
              </w:rPr>
              <w:t xml:space="preserve">(Park </w:t>
            </w:r>
            <w:r w:rsidRPr="00603D47">
              <w:rPr>
                <w:rFonts w:ascii="Glacial Indifference" w:eastAsia="Times New Roman" w:hAnsi="Glacial Indifference" w:cs="Times New Roman"/>
                <w:i/>
                <w:noProof/>
                <w:sz w:val="20"/>
                <w:szCs w:val="20"/>
                <w:lang w:val="en-MY"/>
              </w:rPr>
              <w:t>et al</w:t>
            </w:r>
            <w:r w:rsidRPr="00603D47">
              <w:rPr>
                <w:rFonts w:ascii="Glacial Indifference" w:eastAsia="Times New Roman" w:hAnsi="Glacial Indifference" w:cs="Times New Roman"/>
                <w:noProof/>
                <w:sz w:val="20"/>
                <w:szCs w:val="20"/>
                <w:lang w:val="en-MY"/>
              </w:rPr>
              <w:t>., 2021)</w:t>
            </w:r>
            <w:r w:rsidRPr="00603D47">
              <w:rPr>
                <w:rFonts w:ascii="Glacial Indifference" w:eastAsia="Times New Roman" w:hAnsi="Glacial Indifference" w:cs="Times New Roman"/>
                <w:sz w:val="20"/>
                <w:szCs w:val="20"/>
                <w:lang w:val="en-MY"/>
              </w:rPr>
              <w:fldChar w:fldCharType="end"/>
            </w:r>
          </w:p>
        </w:tc>
      </w:tr>
      <w:tr w:rsidR="00A35AAD" w:rsidRPr="00603D47" w14:paraId="75F4D4C3" w14:textId="77777777" w:rsidTr="000D1FF7">
        <w:tc>
          <w:tcPr>
            <w:tcW w:w="2070" w:type="dxa"/>
            <w:vAlign w:val="center"/>
          </w:tcPr>
          <w:p w14:paraId="76064E60"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Typhimurium</w:t>
            </w:r>
          </w:p>
          <w:p w14:paraId="6AF9BEB2"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Enteritidis</w:t>
            </w:r>
          </w:p>
        </w:tc>
        <w:tc>
          <w:tcPr>
            <w:tcW w:w="1260" w:type="dxa"/>
            <w:vAlign w:val="center"/>
          </w:tcPr>
          <w:p w14:paraId="0A159C64"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Black peppercorns Pecans</w:t>
            </w:r>
          </w:p>
          <w:p w14:paraId="7A1D6731"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Almonds</w:t>
            </w:r>
          </w:p>
        </w:tc>
        <w:tc>
          <w:tcPr>
            <w:tcW w:w="1440" w:type="dxa"/>
            <w:vAlign w:val="center"/>
          </w:tcPr>
          <w:p w14:paraId="550CABD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Superheated steam</w:t>
            </w:r>
          </w:p>
        </w:tc>
        <w:tc>
          <w:tcPr>
            <w:tcW w:w="1350" w:type="dxa"/>
            <w:vAlign w:val="center"/>
          </w:tcPr>
          <w:p w14:paraId="6229972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7098552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(100 -180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1F08D7C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314994F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 – 45 s)</w:t>
            </w:r>
          </w:p>
        </w:tc>
        <w:tc>
          <w:tcPr>
            <w:tcW w:w="1620" w:type="dxa"/>
            <w:gridSpan w:val="2"/>
            <w:vAlign w:val="center"/>
          </w:tcPr>
          <w:p w14:paraId="6EE5057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&gt;6 log CFU/g</w:t>
            </w:r>
          </w:p>
        </w:tc>
        <w:tc>
          <w:tcPr>
            <w:tcW w:w="990" w:type="dxa"/>
            <w:gridSpan w:val="2"/>
            <w:vAlign w:val="center"/>
          </w:tcPr>
          <w:p w14:paraId="630EE35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w:t>
            </w:r>
          </w:p>
        </w:tc>
        <w:tc>
          <w:tcPr>
            <w:tcW w:w="1710" w:type="dxa"/>
            <w:vAlign w:val="center"/>
          </w:tcPr>
          <w:p w14:paraId="4D3392D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100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4.65 – 9.2</w:t>
            </w:r>
          </w:p>
          <w:p w14:paraId="4E94F19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Z – value = 47.06 – 146.26</w:t>
            </w:r>
            <w:r w:rsidRPr="00603D47">
              <w:rPr>
                <w:rFonts w:ascii="Cambria Math" w:eastAsia="Calibri" w:hAnsi="Cambria Math" w:cs="Cambria Math"/>
                <w:sz w:val="20"/>
                <w:szCs w:val="20"/>
                <w:lang w:val="en-US"/>
              </w:rPr>
              <w:t>℃</w:t>
            </w:r>
          </w:p>
        </w:tc>
        <w:tc>
          <w:tcPr>
            <w:tcW w:w="2160" w:type="dxa"/>
            <w:gridSpan w:val="2"/>
            <w:vAlign w:val="center"/>
          </w:tcPr>
          <w:p w14:paraId="4305CDA8"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i/>
                <w:iCs/>
                <w:color w:val="252525"/>
                <w:sz w:val="20"/>
                <w:szCs w:val="20"/>
                <w:shd w:val="clear" w:color="auto" w:fill="FFFFFF"/>
                <w:lang w:val="en-MY"/>
              </w:rPr>
              <w:t>Salmonella</w:t>
            </w:r>
            <w:r w:rsidRPr="00603D47">
              <w:rPr>
                <w:rFonts w:ascii="Glacial Indifference" w:eastAsia="Calibri" w:hAnsi="Glacial Indifference" w:cs="Times New Roman"/>
                <w:color w:val="252525"/>
                <w:sz w:val="20"/>
                <w:szCs w:val="20"/>
                <w:shd w:val="clear" w:color="auto" w:fill="FFFFFF"/>
                <w:lang w:val="en-MY"/>
              </w:rPr>
              <w:t xml:space="preserve"> was completely inactivated on food tested in 40 s, regardless of whether the SS or SHS treatment was used. The SS treatment was ineffective because the moisture content of the samples was high.</w:t>
            </w:r>
          </w:p>
        </w:tc>
        <w:tc>
          <w:tcPr>
            <w:tcW w:w="1358" w:type="dxa"/>
            <w:vAlign w:val="center"/>
          </w:tcPr>
          <w:p w14:paraId="50AF73A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{"citationItems":[{"id":"ITEM-1","itemData":{"DOI":"10.1016/j.jfoodeng.2017.11.036","abstract":"This study investigated the inactivation efficacies and kinetics of superheated steam (SHS) treatment of black peppercorns, pecans, and almonds inoculated with a cocktail of Salmonella Typhimurium and Salmonella Enteritidis. According to D- and z-values determined from the Weibull model, Salmonella inactivation efficacy increased as the steam temperature increased, and the sensitivity to changes in the SHS temperature was the highest for black peppercorns, followed by pecans and almonds, which is attributable to the differences in the surface properties of the foods. Furthermore, Salmonella inoculated on black peppercorns, pecans, and almonds was completely inactivated within 3, 13, and 8 s, respectively, by the 180 °C SHS treatment, and the moisture content, color, and texture did not deteriorate in any sample. Consequently, these data provide the basis for the application of SHS treatment to inactivate Salmonella on low-moisture foods without a reduction in quality.","author":[{"dropping-particle":"","family":"Ban","given":"C","non-dropping-particle":"","parse-names":false,"suffix":""},{"dropping-particle":"","family":"Lee","given":"D H","non-dropping-particle":"","parse-names":false,"suffix":""},{"dropping-particle":"","family":"Jo","given":"Y","non-dropping-particle":"","parse-names":false,"suffix":""},{"dropping-particle":"","family":"Bae","given":"H","non-dropping-particle":"","parse-names":false,"suffix":""},{"dropping-particle":"","family":"Seong","given":"H","non-dropping-particle":"","parse-names":false,"suffix":""},{"dropping-particle":"","family":"Kim","given":"S O","non-dropping-particle":"","parse-names":false,"suffix":""},{"dropping-particle":"","family":"Lim","given":"S","non-dropping-particle":"","parse-names":false,"suffix":""},{"dropping-particle":"","family":"Choi","given":"Y J","non-dropping-particle":"","parse-names":false,"suffix":""}],"container-title":"Journal of Food Engineering","id":"ITEM-1","issued":{"date-parts":[["2018"]]},"page":"284-291","title":"Use of superheated steam to inactivate Salmonella enterica serovars Typhimurium and Enteritidis contamination on black peppercorns, pecans, and almonds","type":"article-journal","volume":"222"},"uris":["http://www.mendeley.com/documents/?uuid=a16072be-b20e-4d8f-aeb1-d4c80410120c"]}],"mendeley":{"formattedCitation":"(C. Ban et al., 2018b)","manualFormatting":"(Ban et al., 2018a)","plainTextFormattedCitation":"(C. Ban et al., 2018b)","previouslyFormattedCitation":"(C. Ban et al., 2018a)"},"properties":{"noteIndex":0},"schema":"https://github.com/citation-style-language/schema/raw/master/csl-citation.json"}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(Ban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2018)</w:t>
            </w:r>
            <w:r w:rsidRPr="00603D47">
              <w:rPr>
                <w:rFonts w:ascii="Glacial Indifference" w:eastAsia="Calibri" w:hAnsi="Glacial Indifference" w:cs="Times New Roman"/>
                <w:sz w:val="20"/>
                <w:szCs w:val="20"/>
                <w:lang w:val="en-US"/>
              </w:rPr>
              <w:fldChar w:fldCharType="end"/>
            </w:r>
          </w:p>
        </w:tc>
      </w:tr>
      <w:tr w:rsidR="00A35AAD" w:rsidRPr="00603D47" w14:paraId="114B5B5B" w14:textId="77777777" w:rsidTr="000D1FF7">
        <w:tc>
          <w:tcPr>
            <w:tcW w:w="2070" w:type="dxa"/>
            <w:vAlign w:val="center"/>
          </w:tcPr>
          <w:p w14:paraId="4C9329C9" w14:textId="77777777" w:rsidR="00A35AAD" w:rsidRPr="00603D47" w:rsidRDefault="00A35AAD" w:rsidP="000D1FF7">
            <w:pPr>
              <w:jc w:val="both"/>
              <w:rPr>
                <w:rFonts w:ascii="Glacial Indifference" w:eastAsia="Calibri" w:hAnsi="Glacial Indifference" w:cs="Times New Roman"/>
                <w:i/>
                <w:iCs/>
                <w:sz w:val="20"/>
                <w:szCs w:val="20"/>
                <w:lang w:val="en-US"/>
              </w:rPr>
            </w:pPr>
            <w:commentRangeStart w:id="13"/>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Typhimurium</w:t>
            </w:r>
          </w:p>
          <w:p w14:paraId="44B6E20E"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Enteritidis</w:t>
            </w:r>
          </w:p>
        </w:tc>
        <w:tc>
          <w:tcPr>
            <w:tcW w:w="1260" w:type="dxa"/>
            <w:vAlign w:val="center"/>
          </w:tcPr>
          <w:p w14:paraId="370B0B5A"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Black peppercorns Pecans</w:t>
            </w:r>
          </w:p>
          <w:p w14:paraId="3DBF547C"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Almonds</w:t>
            </w:r>
          </w:p>
        </w:tc>
        <w:tc>
          <w:tcPr>
            <w:tcW w:w="1440" w:type="dxa"/>
            <w:vAlign w:val="center"/>
          </w:tcPr>
          <w:p w14:paraId="7018FC4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Superheated steam</w:t>
            </w:r>
          </w:p>
        </w:tc>
        <w:tc>
          <w:tcPr>
            <w:tcW w:w="1350" w:type="dxa"/>
            <w:vAlign w:val="center"/>
          </w:tcPr>
          <w:p w14:paraId="09920FF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437B8C8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(100 -180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75CA5B3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6F1B820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 – 45 s)</w:t>
            </w:r>
          </w:p>
        </w:tc>
        <w:tc>
          <w:tcPr>
            <w:tcW w:w="1620" w:type="dxa"/>
            <w:gridSpan w:val="2"/>
            <w:vAlign w:val="center"/>
          </w:tcPr>
          <w:p w14:paraId="0D5880B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&gt;6 log CFU/g</w:t>
            </w:r>
          </w:p>
        </w:tc>
        <w:tc>
          <w:tcPr>
            <w:tcW w:w="990" w:type="dxa"/>
            <w:gridSpan w:val="2"/>
            <w:vAlign w:val="center"/>
          </w:tcPr>
          <w:p w14:paraId="174FBB0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w:t>
            </w:r>
          </w:p>
        </w:tc>
        <w:tc>
          <w:tcPr>
            <w:tcW w:w="1710" w:type="dxa"/>
            <w:vAlign w:val="center"/>
          </w:tcPr>
          <w:p w14:paraId="68C7231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100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4.65 – 9.2</w:t>
            </w:r>
          </w:p>
          <w:p w14:paraId="3A99BC2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Z – value = 47.06 – 146.26</w:t>
            </w:r>
            <w:r w:rsidRPr="00603D47">
              <w:rPr>
                <w:rFonts w:ascii="Cambria Math" w:eastAsia="Calibri" w:hAnsi="Cambria Math" w:cs="Cambria Math"/>
                <w:sz w:val="20"/>
                <w:szCs w:val="20"/>
                <w:lang w:val="en-US"/>
              </w:rPr>
              <w:t>℃</w:t>
            </w:r>
          </w:p>
        </w:tc>
        <w:tc>
          <w:tcPr>
            <w:tcW w:w="2160" w:type="dxa"/>
            <w:gridSpan w:val="2"/>
            <w:vAlign w:val="center"/>
          </w:tcPr>
          <w:p w14:paraId="36D46170"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i/>
                <w:iCs/>
                <w:color w:val="252525"/>
                <w:sz w:val="20"/>
                <w:szCs w:val="20"/>
                <w:shd w:val="clear" w:color="auto" w:fill="FFFFFF"/>
                <w:lang w:val="en-MY"/>
              </w:rPr>
              <w:t>Salmonella</w:t>
            </w:r>
            <w:r w:rsidRPr="00603D47">
              <w:rPr>
                <w:rFonts w:ascii="Glacial Indifference" w:eastAsia="Calibri" w:hAnsi="Glacial Indifference" w:cs="Times New Roman"/>
                <w:color w:val="252525"/>
                <w:sz w:val="20"/>
                <w:szCs w:val="20"/>
                <w:shd w:val="clear" w:color="auto" w:fill="FFFFFF"/>
                <w:lang w:val="en-MY"/>
              </w:rPr>
              <w:t xml:space="preserve"> was completely inactivated on food tested in 40 s, regardless of whether the SS or SHS treatment was used. The SS treatment was ineffective because the moisture content of the samples was high.</w:t>
            </w:r>
          </w:p>
        </w:tc>
        <w:tc>
          <w:tcPr>
            <w:tcW w:w="1358" w:type="dxa"/>
            <w:vAlign w:val="center"/>
          </w:tcPr>
          <w:p w14:paraId="0CAAD8C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{"citationItems":[{"id":"ITEM-1","itemData":{"DOI":"10.1016/j.jfoodeng.2017.11.036","abstract":"This study investigated the inactivation efficacies and kinetics of superheated steam (SHS) treatment of black peppercorns, pecans, and almonds inoculated with a cocktail of Salmonella Typhimurium and Salmonella Enteritidis. According to D- and z-values determined from the Weibull model, Salmonella inactivation efficacy increased as the steam temperature increased, and the sensitivity to changes in the SHS temperature was the highest for black peppercorns, followed by pecans and almonds, which is attributable to the differences in the surface properties of the foods. Furthermore, Salmonella inoculated on black peppercorns, pecans, and almonds was completely inactivated within 3, 13, and 8 s, respectively, by the 180 °C SHS treatment, and the moisture content, color, and texture did not deteriorate in any sample. Consequently, these data provide the basis for the application of SHS treatment to inactivate Salmonella on low-moisture foods without a reduction in quality.","author":[{"dropping-particle":"","family":"Ban","given":"C","non-dropping-particle":"","parse-names":false,"suffix":""},{"dropping-particle":"","family":"Lee","given":"D H","non-dropping-particle":"","parse-names":false,"suffix":""},{"dropping-particle":"","family":"Jo","given":"Y","non-dropping-particle":"","parse-names":false,"suffix":""},{"dropping-particle":"","family":"Bae","given":"H","non-dropping-particle":"","parse-names":false,"suffix":""},{"dropping-particle":"","family":"Seong","given":"H","non-dropping-particle":"","parse-names":false,"suffix":""},{"dropping-particle":"","family":"Kim","given":"S O","non-dropping-particle":"","parse-names":false,"suffix":""},{"dropping-particle":"","family":"Lim","given":"S","non-dropping-particle":"","parse-names":false,"suffix":""},{"dropping-particle":"","family":"Choi","given":"Y J","non-dropping-particle":"","parse-names":false,"suffix":""}],"container-title":"Journal of Food Engineering","id":"ITEM-1","issued":{"date-parts":[["2018"]]},"page":"284-291","title":"Use of superheated steam to inactivate Salmonella enterica serovars Typhimurium and Enteritidis contamination on black peppercorns, pecans, and almonds","type":"article-journal","volume":"222"},"uris":["http://www.mendeley.com/documents/?uuid=a16072be-b20e-4d8f-aeb1-d4c80410120c"]}],"mendeley":{"formattedCitation":"(C. Ban et al., 2018b)","manualFormatting":"(Ban et al., 2018a)","plainTextFormattedCitation":"(C. Ban et al., 2018b)","previouslyFormattedCitation":"(C. Ban et al., 2018a)"},"properties":{"noteIndex":0},"schema":"https://github.com/citation-style-language/schema/raw/master/csl-citation.json"}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(Ban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2018a)</w:t>
            </w:r>
            <w:r w:rsidRPr="00603D47">
              <w:rPr>
                <w:rFonts w:ascii="Glacial Indifference" w:eastAsia="Calibri" w:hAnsi="Glacial Indifference" w:cs="Times New Roman"/>
                <w:sz w:val="20"/>
                <w:szCs w:val="20"/>
                <w:lang w:val="en-US"/>
              </w:rPr>
              <w:fldChar w:fldCharType="end"/>
            </w:r>
            <w:commentRangeEnd w:id="13"/>
            <w:r w:rsidRPr="00603D47">
              <w:rPr>
                <w:rStyle w:val="AklamaBavurusu"/>
                <w:rFonts w:ascii="Glacial Indifference" w:hAnsi="Glacial Indifference"/>
                <w:sz w:val="20"/>
                <w:szCs w:val="20"/>
              </w:rPr>
              <w:commentReference w:id="13"/>
            </w:r>
          </w:p>
        </w:tc>
      </w:tr>
      <w:tr w:rsidR="00A35AAD" w:rsidRPr="00603D47" w14:paraId="5F2D75C1" w14:textId="77777777" w:rsidTr="000D1FF7">
        <w:tc>
          <w:tcPr>
            <w:tcW w:w="2070" w:type="dxa"/>
            <w:vAlign w:val="center"/>
          </w:tcPr>
          <w:p w14:paraId="12FC7EB7"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lastRenderedPageBreak/>
              <w:t xml:space="preserve">Salmonella </w:t>
            </w:r>
            <w:r w:rsidRPr="00603D47">
              <w:rPr>
                <w:rFonts w:ascii="Glacial Indifference" w:eastAsia="Calibri" w:hAnsi="Glacial Indifference" w:cs="Times New Roman"/>
                <w:sz w:val="20"/>
                <w:szCs w:val="20"/>
                <w:lang w:val="en-US"/>
              </w:rPr>
              <w:t>Enteritidis PT30</w:t>
            </w:r>
          </w:p>
        </w:tc>
        <w:tc>
          <w:tcPr>
            <w:tcW w:w="1260" w:type="dxa"/>
            <w:vAlign w:val="center"/>
          </w:tcPr>
          <w:p w14:paraId="7B95DEFC"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Glucose</w:t>
            </w:r>
          </w:p>
          <w:p w14:paraId="3F9865B4"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Fructose</w:t>
            </w:r>
          </w:p>
          <w:p w14:paraId="5482837B"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Honey powder</w:t>
            </w:r>
          </w:p>
        </w:tc>
        <w:tc>
          <w:tcPr>
            <w:tcW w:w="1440" w:type="dxa"/>
            <w:vAlign w:val="center"/>
          </w:tcPr>
          <w:p w14:paraId="2DFADE6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TCA</w:t>
            </w:r>
          </w:p>
        </w:tc>
        <w:tc>
          <w:tcPr>
            <w:tcW w:w="1350" w:type="dxa"/>
            <w:vAlign w:val="center"/>
          </w:tcPr>
          <w:p w14:paraId="0C32CB4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13ADC6B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(80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0CAD962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activity</w:t>
            </w:r>
          </w:p>
          <w:p w14:paraId="7A67168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(0.3 – 0.4)</w:t>
            </w:r>
          </w:p>
          <w:p w14:paraId="5FD9607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Moisture content</w:t>
            </w:r>
          </w:p>
          <w:p w14:paraId="31567A1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(0.02 – 0.5%)</w:t>
            </w:r>
          </w:p>
        </w:tc>
        <w:tc>
          <w:tcPr>
            <w:tcW w:w="1620" w:type="dxa"/>
            <w:gridSpan w:val="2"/>
            <w:vAlign w:val="center"/>
          </w:tcPr>
          <w:p w14:paraId="5D969B6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&gt;4 log CFU/g</w:t>
            </w:r>
          </w:p>
        </w:tc>
        <w:tc>
          <w:tcPr>
            <w:tcW w:w="990" w:type="dxa"/>
            <w:gridSpan w:val="2"/>
            <w:vAlign w:val="center"/>
          </w:tcPr>
          <w:p w14:paraId="75D55A9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710" w:type="dxa"/>
            <w:vAlign w:val="center"/>
          </w:tcPr>
          <w:p w14:paraId="15025E2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9.7 – 63.8</w:t>
            </w:r>
          </w:p>
        </w:tc>
        <w:tc>
          <w:tcPr>
            <w:tcW w:w="2160" w:type="dxa"/>
            <w:gridSpan w:val="2"/>
            <w:vAlign w:val="center"/>
          </w:tcPr>
          <w:p w14:paraId="16E3CB14"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color w:val="252525"/>
                <w:sz w:val="20"/>
                <w:szCs w:val="20"/>
                <w:shd w:val="clear" w:color="auto" w:fill="FFFFFF"/>
                <w:lang w:val="en-MY"/>
              </w:rPr>
              <w:t xml:space="preserve">During thermal processing, the D-values of </w:t>
            </w:r>
            <w:r w:rsidRPr="00603D47">
              <w:rPr>
                <w:rFonts w:ascii="Glacial Indifference" w:eastAsia="Calibri" w:hAnsi="Glacial Indifference" w:cs="Times New Roman"/>
                <w:i/>
                <w:iCs/>
                <w:color w:val="252525"/>
                <w:sz w:val="20"/>
                <w:szCs w:val="20"/>
                <w:shd w:val="clear" w:color="auto" w:fill="FFFFFF"/>
                <w:lang w:val="en-MY"/>
              </w:rPr>
              <w:t xml:space="preserve">Salmonella </w:t>
            </w:r>
            <w:r w:rsidRPr="00603D47">
              <w:rPr>
                <w:rFonts w:ascii="Glacial Indifference" w:eastAsia="Calibri" w:hAnsi="Glacial Indifference" w:cs="Times New Roman"/>
                <w:color w:val="252525"/>
                <w:sz w:val="20"/>
                <w:szCs w:val="20"/>
                <w:shd w:val="clear" w:color="auto" w:fill="FFFFFF"/>
                <w:lang w:val="en-MY"/>
              </w:rPr>
              <w:t>Enteritidis PT30 in high sugar-low aw products decreased with increasing aw, following a semi-log linear trend.</w:t>
            </w:r>
          </w:p>
        </w:tc>
        <w:commentRangeStart w:id="14"/>
        <w:tc>
          <w:tcPr>
            <w:tcW w:w="1358" w:type="dxa"/>
            <w:vAlign w:val="center"/>
          </w:tcPr>
          <w:p w14:paraId="3BF272D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{"citationItems":[{"id":"ITEM-1","itemData":{"DOI":"10.1016/j.foodcont.2020.107255","abstract":"Recent foodborne outbreaks in low-moisture foods were caused mostly by Salmonella. The main common carbohydrates in low-moisture high-sugar products are D-glucose and D-fructose. There is a lack of information on the thermal resistance of Salmonella in pure sugar and high-sugar products with low water activity (aw) levels. The objective of this study was to study the thermal resistance of Salmonella Enteritidis PT30 in sugar products. Two pure sugars (glucose and fructose) and honey powder were selected for this research. The initial aw and moisture content for glucose, fructose, and honey powder are 0.30, 0.30, 0.40 and 0.02, 0.15, and 0.50% db., respectively. The D-values of Salmonella in different sugar products are determined at low aw levels (0.18, 0.30, 0.40, and 0.50 measured at 80 °C). The results showed that the D80 °C-values of S. Enteritidis PT30 decreased with increasing aw of all samples. At aw80 °C 0.18, S. Enteritidis PT30 in glucose powder has higher D-value than those in fructose and honey powder whereas, at aw80 °C 0.30, 0.40, and 0.50, S. Enteritidis PT30 in fructose powder has higher D-values than glucose and honey powder at 80 °C. Zaw values of S. Enteritidis PT30 in fructose and honey powder are comparable but was lower in glucose because of the phase change. The results of this study provide insights on understanding the thermal resistance of Salmonella in sugars and guidance on thermal process design to improve the safety of low-moisture high-sugar products.","author":[{"dropping-particle":"","family":"Alshammari","given":"J","non-dropping-particle":"","parse-names":false,"suffix":""},{"dropping-particle":"","family":"Xu","given":"J","non-dropping-particle":"","parse-names":false,"suffix":""},{"dropping-particle":"","family":"Tang","given":"J","non-dropping-particle":"","parse-names":false,"suffix":""},{"dropping-particle":"","family":"Sablani","given":"S","non-dropping-particle":"","parse-names":false,"suffix":""},{"dropping-particle":"","family":"Zhu","given":"M.-J.","non-dropping-particle":"","parse-names":false,"suffix":""}],"container-title":"Food Control","id":"ITEM-1","issued":{"date-parts":[["2020"]]},"title":"Thermal resistance of Salmonella in low-moisture high-sugar products","type":"article-journal","volume":"114"},"uris":["http://www.mendeley.com/documents/?uuid=4231031a-8abe-4393-a89e-e6538413e311"]}],"mendeley":{"formattedCitation":"(Alshammari et al., 2020b)","plainTextFormattedCitation":"(Alshammari et al., 2020b)","previouslyFormattedCitation":"(Alshammari et al., 2020b)"},"properties":{"noteIndex":0},"schema":"https://github.com/citation-style-language/schema/raw/master/csl-citation.json"}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(Alshammari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2020b)</w:t>
            </w:r>
            <w:r w:rsidRPr="00603D47">
              <w:rPr>
                <w:rFonts w:ascii="Glacial Indifference" w:eastAsia="Calibri" w:hAnsi="Glacial Indifference" w:cs="Times New Roman"/>
                <w:sz w:val="20"/>
                <w:szCs w:val="20"/>
                <w:lang w:val="en-US"/>
              </w:rPr>
              <w:fldChar w:fldCharType="end"/>
            </w:r>
            <w:commentRangeEnd w:id="14"/>
            <w:r w:rsidRPr="00603D47">
              <w:rPr>
                <w:rStyle w:val="AklamaBavurusu"/>
                <w:rFonts w:ascii="Glacial Indifference" w:hAnsi="Glacial Indifference"/>
                <w:sz w:val="20"/>
                <w:szCs w:val="20"/>
              </w:rPr>
              <w:commentReference w:id="14"/>
            </w:r>
          </w:p>
        </w:tc>
      </w:tr>
      <w:tr w:rsidR="00A35AAD" w:rsidRPr="00603D47" w14:paraId="4D414057" w14:textId="77777777" w:rsidTr="000D1FF7">
        <w:tc>
          <w:tcPr>
            <w:tcW w:w="2070" w:type="dxa"/>
            <w:vAlign w:val="center"/>
          </w:tcPr>
          <w:p w14:paraId="6E0B556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p w14:paraId="43D8975A" w14:textId="77777777" w:rsidR="00A35AAD" w:rsidRPr="00603D47" w:rsidRDefault="00A35AAD" w:rsidP="000D1FF7">
            <w:pPr>
              <w:jc w:val="both"/>
              <w:rPr>
                <w:rFonts w:ascii="Glacial Indifference" w:eastAsia="Calibri" w:hAnsi="Glacial Indifference" w:cs="Times New Roman"/>
                <w:i/>
                <w:iCs/>
                <w:sz w:val="20"/>
                <w:szCs w:val="20"/>
                <w:lang w:val="en-US"/>
              </w:rPr>
            </w:pPr>
          </w:p>
        </w:tc>
        <w:tc>
          <w:tcPr>
            <w:tcW w:w="1260" w:type="dxa"/>
            <w:vAlign w:val="center"/>
          </w:tcPr>
          <w:p w14:paraId="67333B6C"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Burger binder</w:t>
            </w:r>
          </w:p>
          <w:p w14:paraId="337B955F"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Skim milk powder</w:t>
            </w:r>
          </w:p>
        </w:tc>
        <w:tc>
          <w:tcPr>
            <w:tcW w:w="1440" w:type="dxa"/>
            <w:vAlign w:val="center"/>
          </w:tcPr>
          <w:p w14:paraId="271E300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TDT cells</w:t>
            </w:r>
          </w:p>
        </w:tc>
        <w:tc>
          <w:tcPr>
            <w:tcW w:w="1350" w:type="dxa"/>
            <w:vAlign w:val="center"/>
          </w:tcPr>
          <w:p w14:paraId="4C24960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329CEB4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(70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48F9EC7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36F2430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(5 - 25 mins)</w:t>
            </w:r>
          </w:p>
        </w:tc>
        <w:tc>
          <w:tcPr>
            <w:tcW w:w="1620" w:type="dxa"/>
            <w:gridSpan w:val="2"/>
            <w:vAlign w:val="center"/>
          </w:tcPr>
          <w:p w14:paraId="0701AE7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&lt; 2 log CFU/g</w:t>
            </w:r>
          </w:p>
        </w:tc>
        <w:tc>
          <w:tcPr>
            <w:tcW w:w="990" w:type="dxa"/>
            <w:gridSpan w:val="2"/>
            <w:vAlign w:val="center"/>
          </w:tcPr>
          <w:p w14:paraId="669000E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w:t>
            </w:r>
          </w:p>
        </w:tc>
        <w:tc>
          <w:tcPr>
            <w:tcW w:w="1710" w:type="dxa"/>
            <w:vAlign w:val="center"/>
          </w:tcPr>
          <w:p w14:paraId="3D7F4B5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Burger:</w:t>
            </w:r>
          </w:p>
          <w:p w14:paraId="57798BD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.5.57 – 27.42</w:t>
            </w:r>
          </w:p>
        </w:tc>
        <w:tc>
          <w:tcPr>
            <w:tcW w:w="2160" w:type="dxa"/>
            <w:gridSpan w:val="2"/>
            <w:vAlign w:val="center"/>
          </w:tcPr>
          <w:p w14:paraId="6CF68507"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i/>
                <w:iCs/>
                <w:color w:val="252525"/>
                <w:sz w:val="20"/>
                <w:szCs w:val="20"/>
                <w:shd w:val="clear" w:color="auto" w:fill="FFFFFF"/>
                <w:lang w:val="en-MY"/>
              </w:rPr>
              <w:t>Salmonella</w:t>
            </w:r>
            <w:r w:rsidRPr="00603D47">
              <w:rPr>
                <w:rFonts w:ascii="Glacial Indifference" w:eastAsia="Calibri" w:hAnsi="Glacial Indifference" w:cs="Times New Roman"/>
                <w:color w:val="252525"/>
                <w:sz w:val="20"/>
                <w:szCs w:val="20"/>
                <w:shd w:val="clear" w:color="auto" w:fill="FFFFFF"/>
                <w:lang w:val="en-MY"/>
              </w:rPr>
              <w:t xml:space="preserve"> spp. thermal resistance was determined by strain type, inoculation methodology, aw, and the nature of the food components.</w:t>
            </w:r>
          </w:p>
        </w:tc>
        <w:tc>
          <w:tcPr>
            <w:tcW w:w="1358" w:type="dxa"/>
            <w:vAlign w:val="center"/>
          </w:tcPr>
          <w:p w14:paraId="485A5A2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{"citationItems":[{"id":"ITEM-1","itemData":{"DOI":"10.1016/j.foodres.2021.110548","abstract":"Salmonella contamination of low-water activity (aw) foods poses a serious concern worldwide. The present study was conducted to assess the effects of drying conditions, food composition, and water activity on the desiccation tolerance and thermal resistance of S. Enteritidis FUA1946, S. Senftenberg ATCC43845 and S. Typhimurium ATCC13311 in pet food, binder formulation, and skim milk powder. The samples were wet inoculated with the individual Salmonella strains and were equilibrated to aw 0.33 and 0.75, followed by an isothermal treatment at 70 °C. The thermal inactivation data was fitted to the Weibull model. Irrespective of the aw, food composition and physical structure of the selected foods, strain S. Enteritidis FUA1946 displayed the highest desiccation and thermal resistance, followed by S. Senftenberg ATCC43845 and S. Typhimurium ATCC13311. The food matrix and strain type significantly (p &lt; 0.05) influenced the thermal resistance of microorganisms in foods along with aw change during thermal treatments. To further study the effect of food composition, an additional set of experiments using dry inoculation of the resistant Salmonella strain in the low-aw foods was designed. Significant (p &lt; 0.05) matrix-dependent interaction on Salmonella reduction was observed. The water adsorption isotherms of selected low-aw foods were measured at 20 and 70 °C to relate the thermal inactivation kinetics with the change in the aw. The characterization of thermal resistance of the Salmonella serovars in low-aw products with different compositions and aw in this study may be used for the validation of thermal challenge studies.","author":[{"dropping-particle":"","family":"Dhaliwal","given":"H K","non-dropping-particle":"","parse-names":false,"suffix":""},{"dropping-particle":"","family":"Gänzle","given":"M","non-dropping-particle":"","parse-names":false,"suffix":""},{"dropping-particle":"","family":"Roopesh","given":"M S","non-dropping-particle":"","parse-names":false,"suffix":""}],"container-title":"Food Research International","id":"ITEM-1","issued":{"date-parts":[["2021"]]},"title":"Influence of drying conditions, food composition, and water activity on the thermal resistance of Salmonella enterica","type":"article-journal","volume":"147"},"uris":["http://www.mendeley.com/documents/?uuid=70d551c4-81f5-4dab-94a4-8df897957272"]}],"mendeley":{"formattedCitation":"(Dhaliwal et al., 2021)","plainTextFormattedCitation":"(Dhaliwal et al., 2021)","previouslyFormattedCitation":"(Dhaliwal et al., 2021)"},"properties":{"noteIndex":0},"schema":"https://github.com/citation-style-language/schema/raw/master/csl-citation.json"}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(Dhaliwal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2021)</w:t>
            </w:r>
            <w:r w:rsidRPr="00603D47">
              <w:rPr>
                <w:rFonts w:ascii="Glacial Indifference" w:eastAsia="Calibri" w:hAnsi="Glacial Indifference" w:cs="Times New Roman"/>
                <w:sz w:val="20"/>
                <w:szCs w:val="20"/>
                <w:lang w:val="en-US"/>
              </w:rPr>
              <w:fldChar w:fldCharType="end"/>
            </w:r>
          </w:p>
        </w:tc>
      </w:tr>
      <w:tr w:rsidR="00A35AAD" w:rsidRPr="00603D47" w14:paraId="65BB783F" w14:textId="77777777" w:rsidTr="000D1FF7">
        <w:tc>
          <w:tcPr>
            <w:tcW w:w="2070" w:type="dxa"/>
            <w:vAlign w:val="center"/>
          </w:tcPr>
          <w:p w14:paraId="5B4E2FF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p w14:paraId="6192A87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Listeria</w:t>
            </w:r>
            <w:r w:rsidRPr="00603D47">
              <w:rPr>
                <w:rFonts w:ascii="Glacial Indifference" w:eastAsia="Calibri" w:hAnsi="Glacial Indifference" w:cs="Times New Roman"/>
                <w:sz w:val="20"/>
                <w:szCs w:val="20"/>
                <w:lang w:val="en-US"/>
              </w:rPr>
              <w:t xml:space="preserve"> spp.</w:t>
            </w:r>
          </w:p>
          <w:p w14:paraId="52569F1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i/>
                <w:sz w:val="20"/>
                <w:szCs w:val="20"/>
                <w:lang w:val="en-MY"/>
              </w:rPr>
              <w:t>Enterococcus</w:t>
            </w:r>
            <w:r w:rsidRPr="00603D47">
              <w:rPr>
                <w:rFonts w:ascii="Glacial Indifference" w:eastAsia="Calibri" w:hAnsi="Glacial Indifference" w:cs="Times New Roman"/>
                <w:i/>
                <w:iCs/>
                <w:sz w:val="20"/>
                <w:szCs w:val="20"/>
                <w:lang w:val="en-US"/>
              </w:rPr>
              <w:t xml:space="preserve"> faecium</w:t>
            </w:r>
            <w:r w:rsidRPr="00603D47">
              <w:rPr>
                <w:rFonts w:ascii="Glacial Indifference" w:eastAsia="Calibri" w:hAnsi="Glacial Indifference" w:cs="Times New Roman"/>
                <w:sz w:val="20"/>
                <w:szCs w:val="20"/>
                <w:lang w:val="en-US"/>
              </w:rPr>
              <w:t xml:space="preserve"> NRRL B- 2354</w:t>
            </w:r>
          </w:p>
        </w:tc>
        <w:tc>
          <w:tcPr>
            <w:tcW w:w="1260" w:type="dxa"/>
            <w:vAlign w:val="center"/>
          </w:tcPr>
          <w:p w14:paraId="60234EB0"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Desiccated shredded coconut</w:t>
            </w:r>
          </w:p>
        </w:tc>
        <w:tc>
          <w:tcPr>
            <w:tcW w:w="1440" w:type="dxa"/>
            <w:vAlign w:val="center"/>
          </w:tcPr>
          <w:p w14:paraId="458E9B6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TDT cells</w:t>
            </w:r>
          </w:p>
        </w:tc>
        <w:tc>
          <w:tcPr>
            <w:tcW w:w="1350" w:type="dxa"/>
            <w:vAlign w:val="center"/>
          </w:tcPr>
          <w:p w14:paraId="0AEC22E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2004782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(75 - 90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668311E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activity</w:t>
            </w:r>
          </w:p>
          <w:p w14:paraId="4D53275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(0.25 – 0.45)</w:t>
            </w:r>
          </w:p>
        </w:tc>
        <w:tc>
          <w:tcPr>
            <w:tcW w:w="1620" w:type="dxa"/>
            <w:gridSpan w:val="2"/>
            <w:vAlign w:val="center"/>
          </w:tcPr>
          <w:p w14:paraId="0A19B6B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&gt;5 log CFU/g</w:t>
            </w:r>
          </w:p>
        </w:tc>
        <w:tc>
          <w:tcPr>
            <w:tcW w:w="990" w:type="dxa"/>
            <w:gridSpan w:val="2"/>
            <w:vAlign w:val="center"/>
          </w:tcPr>
          <w:p w14:paraId="17841A9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710" w:type="dxa"/>
            <w:vAlign w:val="center"/>
          </w:tcPr>
          <w:p w14:paraId="41FE14D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p w14:paraId="4B713B3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38.7 – 53.2</w:t>
            </w:r>
          </w:p>
          <w:p w14:paraId="51FA7E8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Listeria</w:t>
            </w:r>
            <w:r w:rsidRPr="00603D47">
              <w:rPr>
                <w:rFonts w:ascii="Glacial Indifference" w:eastAsia="Calibri" w:hAnsi="Glacial Indifference" w:cs="Times New Roman"/>
                <w:sz w:val="20"/>
                <w:szCs w:val="20"/>
                <w:lang w:val="en-US"/>
              </w:rPr>
              <w:t xml:space="preserve"> spp.:</w:t>
            </w:r>
          </w:p>
          <w:p w14:paraId="11D50C6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14.2 – 40.2</w:t>
            </w:r>
          </w:p>
          <w:p w14:paraId="3549EC4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i/>
                <w:sz w:val="20"/>
                <w:szCs w:val="20"/>
                <w:lang w:val="en-MY"/>
              </w:rPr>
              <w:t>Enterococcus</w:t>
            </w:r>
            <w:r w:rsidRPr="00603D47">
              <w:rPr>
                <w:rFonts w:ascii="Glacial Indifference" w:eastAsia="Calibri" w:hAnsi="Glacial Indifference" w:cs="Times New Roman"/>
                <w:i/>
                <w:iCs/>
                <w:sz w:val="20"/>
                <w:szCs w:val="20"/>
                <w:lang w:val="en-US"/>
              </w:rPr>
              <w:t xml:space="preserve"> faecium</w:t>
            </w:r>
            <w:r w:rsidRPr="00603D47">
              <w:rPr>
                <w:rFonts w:ascii="Glacial Indifference" w:eastAsia="Calibri" w:hAnsi="Glacial Indifference" w:cs="Times New Roman"/>
                <w:sz w:val="20"/>
                <w:szCs w:val="20"/>
                <w:lang w:val="en-US"/>
              </w:rPr>
              <w:t xml:space="preserve"> NRRL B- 2354:</w:t>
            </w:r>
          </w:p>
          <w:p w14:paraId="6FFAAC0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49.6 – 85.5</w:t>
            </w:r>
          </w:p>
          <w:p w14:paraId="7EA7280A" w14:textId="77777777" w:rsidR="00A35AAD" w:rsidRPr="00603D47" w:rsidRDefault="00A35AAD" w:rsidP="000D1FF7">
            <w:pPr>
              <w:jc w:val="both"/>
              <w:rPr>
                <w:rFonts w:ascii="Glacial Indifference" w:eastAsia="Calibri" w:hAnsi="Glacial Indifference" w:cs="Times New Roman"/>
                <w:sz w:val="20"/>
                <w:szCs w:val="20"/>
                <w:lang w:val="en-US"/>
              </w:rPr>
            </w:pPr>
          </w:p>
        </w:tc>
        <w:tc>
          <w:tcPr>
            <w:tcW w:w="2160" w:type="dxa"/>
            <w:gridSpan w:val="2"/>
            <w:vAlign w:val="center"/>
          </w:tcPr>
          <w:p w14:paraId="6DB8062F"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color w:val="252525"/>
                <w:sz w:val="20"/>
                <w:szCs w:val="20"/>
                <w:shd w:val="clear" w:color="auto" w:fill="FFFFFF"/>
                <w:lang w:val="en-MY"/>
              </w:rPr>
              <w:t xml:space="preserve">In DSC, </w:t>
            </w:r>
            <w:r w:rsidRPr="00603D47">
              <w:rPr>
                <w:rFonts w:ascii="Glacial Indifference" w:eastAsia="Calibri" w:hAnsi="Glacial Indifference" w:cs="Times New Roman"/>
                <w:i/>
                <w:iCs/>
                <w:color w:val="252525"/>
                <w:sz w:val="20"/>
                <w:szCs w:val="20"/>
                <w:shd w:val="clear" w:color="auto" w:fill="FFFFFF"/>
                <w:lang w:val="en-MY"/>
              </w:rPr>
              <w:t>Listeria monocytogenes</w:t>
            </w:r>
            <w:r w:rsidRPr="00603D47">
              <w:rPr>
                <w:rFonts w:ascii="Glacial Indifference" w:eastAsia="Calibri" w:hAnsi="Glacial Indifference" w:cs="Times New Roman"/>
                <w:color w:val="252525"/>
                <w:sz w:val="20"/>
                <w:szCs w:val="20"/>
                <w:shd w:val="clear" w:color="auto" w:fill="FFFFFF"/>
                <w:lang w:val="en-MY"/>
              </w:rPr>
              <w:t xml:space="preserve"> has less thermal resistance than </w:t>
            </w:r>
            <w:r w:rsidRPr="00603D47">
              <w:rPr>
                <w:rFonts w:ascii="Glacial Indifference" w:eastAsia="Calibri" w:hAnsi="Glacial Indifference" w:cs="Times New Roman"/>
                <w:i/>
                <w:iCs/>
                <w:color w:val="252525"/>
                <w:sz w:val="20"/>
                <w:szCs w:val="20"/>
                <w:shd w:val="clear" w:color="auto" w:fill="FFFFFF"/>
                <w:lang w:val="en-MY"/>
              </w:rPr>
              <w:t>Salmonella</w:t>
            </w:r>
            <w:r w:rsidRPr="00603D47">
              <w:rPr>
                <w:rFonts w:ascii="Glacial Indifference" w:eastAsia="Calibri" w:hAnsi="Glacial Indifference" w:cs="Times New Roman"/>
                <w:color w:val="252525"/>
                <w:sz w:val="20"/>
                <w:szCs w:val="20"/>
                <w:shd w:val="clear" w:color="auto" w:fill="FFFFFF"/>
                <w:lang w:val="en-MY"/>
              </w:rPr>
              <w:t xml:space="preserve">. The study focuses on thermal inactivation strategies for controlling </w:t>
            </w:r>
            <w:r w:rsidRPr="00603D47">
              <w:rPr>
                <w:rFonts w:ascii="Glacial Indifference" w:eastAsia="Calibri" w:hAnsi="Glacial Indifference" w:cs="Times New Roman"/>
                <w:i/>
                <w:iCs/>
                <w:color w:val="252525"/>
                <w:sz w:val="20"/>
                <w:szCs w:val="20"/>
                <w:shd w:val="clear" w:color="auto" w:fill="FFFFFF"/>
                <w:lang w:val="en-MY"/>
              </w:rPr>
              <w:t>Salmonella</w:t>
            </w:r>
            <w:r w:rsidRPr="00603D47">
              <w:rPr>
                <w:rFonts w:ascii="Glacial Indifference" w:eastAsia="Calibri" w:hAnsi="Glacial Indifference" w:cs="Times New Roman"/>
                <w:color w:val="252525"/>
                <w:sz w:val="20"/>
                <w:szCs w:val="20"/>
                <w:shd w:val="clear" w:color="auto" w:fill="FFFFFF"/>
                <w:lang w:val="en-MY"/>
              </w:rPr>
              <w:t xml:space="preserve"> and </w:t>
            </w:r>
            <w:r w:rsidRPr="00603D47">
              <w:rPr>
                <w:rFonts w:ascii="Glacial Indifference" w:eastAsia="Calibri" w:hAnsi="Glacial Indifference" w:cs="Times New Roman"/>
                <w:i/>
                <w:iCs/>
                <w:color w:val="252525"/>
                <w:sz w:val="20"/>
                <w:szCs w:val="20"/>
                <w:shd w:val="clear" w:color="auto" w:fill="FFFFFF"/>
                <w:lang w:val="en-MY"/>
              </w:rPr>
              <w:t>Listeria monocytogenes</w:t>
            </w:r>
            <w:r w:rsidRPr="00603D47">
              <w:rPr>
                <w:rFonts w:ascii="Glacial Indifference" w:eastAsia="Calibri" w:hAnsi="Glacial Indifference" w:cs="Times New Roman"/>
                <w:color w:val="252525"/>
                <w:sz w:val="20"/>
                <w:szCs w:val="20"/>
                <w:shd w:val="clear" w:color="auto" w:fill="FFFFFF"/>
                <w:lang w:val="en-MY"/>
              </w:rPr>
              <w:t xml:space="preserve"> during the DSC post-drying process.</w:t>
            </w:r>
          </w:p>
        </w:tc>
        <w:tc>
          <w:tcPr>
            <w:tcW w:w="1358" w:type="dxa"/>
            <w:vAlign w:val="center"/>
          </w:tcPr>
          <w:p w14:paraId="47D2315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{"citationItems":[{"id":"ITEM-1","itemData":{"DOI":"10.1016/j.lwt.2021.111851","abstract":"Desiccated shredded coconut (DSC) products have been implicated in multiple Salmonella outbreaks and Listeria monocytogenes recalls. The objective of this study was to evaluate the thermal resistance of Salmonella and L. monocytogenes in DSC as impacted by water activity (aw), and the suitability of Enterococcus faecium NRRL B-2354 as a surrogate for these foodborne pathogens during thermal processing of DSC. The inactivation kinetics of each strain in DSC fitted the log-linear model well; their thermal tolerances were inversely related to aw. The D80°C-, D85°C-, and D90°C-values of Salmonella were 38.7, 15.5, and 6.0 min at aw 0.45 compared to 53.2, 28.0, and 12.5 min at aw 0.25 under respective temperatures. For aw 0.25 and 0.45 DSC, D-values of E. faecium ranged from 49.6 to 6.5 min and 85.5 to 24.2 min at 80–90 °C, which were 1.4–1.9 and 1.1–1.3 times of those of Salmonella at the tested temperatures, indicating E. faecium is an appropriate surrogate of Salmonella during thermal processing of DSC. Compared to Salmonella, L. monocytogenes exhibited less thermal resistance in DSC. This study provides useful information for the food industry to develop thermal inactivation strategies to control Salmonella and L. monocytogenes during the post-drying process of DSC.","author":[{"dropping-particle":"","family":"Dhowlaghar","given":"N","non-dropping-particle":"","parse-names":false,"suffix":""},{"dropping-particle":"","family":"Tang","given":"J","non-dropping-particle":"","parse-names":false,"suffix":""},{"dropping-particle":"","family":"Zhu","given":"M.-J.","non-dropping-particle":"","parse-names":false,"suffix":""}],"container-title":"LWT","id":"ITEM-1","issued":{"date-parts":[["2021"]]},"title":"Thermal inactivation of Salmonella, Listeria monocytogenes and Enterococcus faecium NRRL B-2354 in desiccated shredded coconut","type":"article-journal","volume":"149"},"uris":["http://www.mendeley.com/documents/?uuid=22205b91-85ce-46ca-a8f5-4114394f880f"]}],"mendeley":{"formattedCitation":"(Dhowlaghar et al., 2021)","plainTextFormattedCitation":"(Dhowlaghar et al., 2021)","previouslyFormattedCitation":"(Dhowlaghar et al., 2021)"},"properties":{"noteIndex":0},"schema":"https://github.com/citation-style-language/schema/raw/master/csl-citation.json"}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(Dhowlaghar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2021)</w:t>
            </w:r>
            <w:r w:rsidRPr="00603D47">
              <w:rPr>
                <w:rFonts w:ascii="Glacial Indifference" w:eastAsia="Calibri" w:hAnsi="Glacial Indifference" w:cs="Times New Roman"/>
                <w:sz w:val="20"/>
                <w:szCs w:val="20"/>
                <w:lang w:val="en-US"/>
              </w:rPr>
              <w:fldChar w:fldCharType="end"/>
            </w:r>
          </w:p>
        </w:tc>
      </w:tr>
      <w:tr w:rsidR="00A35AAD" w:rsidRPr="00603D47" w14:paraId="1701DB76" w14:textId="77777777" w:rsidTr="000D1FF7">
        <w:tc>
          <w:tcPr>
            <w:tcW w:w="2070" w:type="dxa"/>
            <w:vAlign w:val="center"/>
          </w:tcPr>
          <w:p w14:paraId="6400F81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p w14:paraId="143A0663"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Times New Roman" w:hAnsi="Glacial Indifference" w:cs="Times New Roman"/>
                <w:i/>
                <w:sz w:val="20"/>
                <w:szCs w:val="20"/>
                <w:lang w:val="en-MY"/>
              </w:rPr>
              <w:t>Enterococcus</w:t>
            </w:r>
            <w:r w:rsidRPr="00603D47">
              <w:rPr>
                <w:rFonts w:ascii="Glacial Indifference" w:eastAsia="Calibri" w:hAnsi="Glacial Indifference" w:cs="Times New Roman"/>
                <w:i/>
                <w:iCs/>
                <w:sz w:val="20"/>
                <w:szCs w:val="20"/>
                <w:lang w:val="en-US"/>
              </w:rPr>
              <w:t xml:space="preserve"> faecium</w:t>
            </w:r>
          </w:p>
        </w:tc>
        <w:tc>
          <w:tcPr>
            <w:tcW w:w="1260" w:type="dxa"/>
            <w:vAlign w:val="center"/>
          </w:tcPr>
          <w:p w14:paraId="1113C5C1"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Egg powder</w:t>
            </w:r>
          </w:p>
        </w:tc>
        <w:tc>
          <w:tcPr>
            <w:tcW w:w="1440" w:type="dxa"/>
            <w:vAlign w:val="center"/>
          </w:tcPr>
          <w:p w14:paraId="3E96430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TDT cells</w:t>
            </w:r>
          </w:p>
        </w:tc>
        <w:tc>
          <w:tcPr>
            <w:tcW w:w="1350" w:type="dxa"/>
            <w:vAlign w:val="center"/>
          </w:tcPr>
          <w:p w14:paraId="259602B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06F2EF8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(20 - 80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30DC386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0B6DAFC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(0 - 150 mins)</w:t>
            </w:r>
          </w:p>
          <w:p w14:paraId="09FC1FC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activity</w:t>
            </w:r>
          </w:p>
          <w:p w14:paraId="285C1CF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(0.3 – 0.74)</w:t>
            </w:r>
          </w:p>
        </w:tc>
        <w:tc>
          <w:tcPr>
            <w:tcW w:w="1620" w:type="dxa"/>
            <w:gridSpan w:val="2"/>
            <w:vAlign w:val="center"/>
          </w:tcPr>
          <w:p w14:paraId="70D0EDE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p w14:paraId="1A428DA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0 - &gt;6 log CFU/g</w:t>
            </w:r>
          </w:p>
          <w:p w14:paraId="06413370"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Times New Roman" w:hAnsi="Glacial Indifference" w:cs="Times New Roman"/>
                <w:i/>
                <w:sz w:val="20"/>
                <w:szCs w:val="20"/>
                <w:lang w:val="en-MY"/>
              </w:rPr>
              <w:t>Enterococcus</w:t>
            </w:r>
            <w:r w:rsidRPr="00603D47">
              <w:rPr>
                <w:rFonts w:ascii="Glacial Indifference" w:eastAsia="Calibri" w:hAnsi="Glacial Indifference" w:cs="Times New Roman"/>
                <w:i/>
                <w:iCs/>
                <w:sz w:val="20"/>
                <w:szCs w:val="20"/>
                <w:lang w:val="en-US"/>
              </w:rPr>
              <w:t xml:space="preserve"> faecium:</w:t>
            </w:r>
          </w:p>
          <w:p w14:paraId="0E5EF52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0 - &gt;7 log CFU/g</w:t>
            </w:r>
          </w:p>
        </w:tc>
        <w:tc>
          <w:tcPr>
            <w:tcW w:w="990" w:type="dxa"/>
            <w:gridSpan w:val="2"/>
            <w:vAlign w:val="center"/>
          </w:tcPr>
          <w:p w14:paraId="6BEFAC1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710" w:type="dxa"/>
            <w:vAlign w:val="center"/>
          </w:tcPr>
          <w:p w14:paraId="64AAB14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p w14:paraId="036085A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5.1 – 25.9</w:t>
            </w:r>
          </w:p>
          <w:p w14:paraId="28F437B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i/>
                <w:sz w:val="20"/>
                <w:szCs w:val="20"/>
                <w:lang w:val="en-MY"/>
              </w:rPr>
              <w:t>Enterococcus</w:t>
            </w:r>
            <w:r w:rsidRPr="00603D47">
              <w:rPr>
                <w:rFonts w:ascii="Glacial Indifference" w:eastAsia="Calibri" w:hAnsi="Glacial Indifference" w:cs="Times New Roman"/>
                <w:i/>
                <w:iCs/>
                <w:sz w:val="20"/>
                <w:szCs w:val="20"/>
                <w:lang w:val="en-US"/>
              </w:rPr>
              <w:t xml:space="preserve"> faecium</w:t>
            </w:r>
            <w:r w:rsidRPr="00603D47">
              <w:rPr>
                <w:rFonts w:ascii="Glacial Indifference" w:eastAsia="Calibri" w:hAnsi="Glacial Indifference" w:cs="Times New Roman"/>
                <w:sz w:val="20"/>
                <w:szCs w:val="20"/>
                <w:lang w:val="en-US"/>
              </w:rPr>
              <w:t>:</w:t>
            </w:r>
          </w:p>
          <w:p w14:paraId="3C0AAF2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10.4 – 43.8</w:t>
            </w:r>
          </w:p>
        </w:tc>
        <w:tc>
          <w:tcPr>
            <w:tcW w:w="2160" w:type="dxa"/>
            <w:gridSpan w:val="2"/>
            <w:vAlign w:val="center"/>
          </w:tcPr>
          <w:p w14:paraId="00EEBAE0"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color w:val="252525"/>
                <w:sz w:val="20"/>
                <w:szCs w:val="20"/>
                <w:shd w:val="clear" w:color="auto" w:fill="FFFFFF"/>
                <w:lang w:val="en-MY"/>
              </w:rPr>
              <w:t>The D values for both bacteria had a linear relationship with the water activity and the composition differences.</w:t>
            </w:r>
          </w:p>
        </w:tc>
        <w:tc>
          <w:tcPr>
            <w:tcW w:w="1358" w:type="dxa"/>
            <w:vAlign w:val="center"/>
          </w:tcPr>
          <w:p w14:paraId="6183C3F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 xml:space="preserve">ADDIN CSL_CITATION {"citationItems":[{"id":"ITEM-1","itemData":{"DOI":"10.1177/1082013220937872","abstract":"Egg powders are increasingly popular ingredients, due to their functionality and compactness, in industrial food production and preparation at homes. However, there is a lack of studies that evaluate the thermal resistance of Salmonella Enteritidis PT30 and its potential surrogate Enterococcus faecium NRRL B-2354 in egg powders. This study examined the log-linear relationship between the thermal resistance of Salmonella Enteritidis (D-value) and the water activity (aw) of egg powders. The changes of aw in the egg powders with temperature were measured using a Vapor Sorption Analyzer and a high-temperature cell. The D80 </w:instrText>
            </w:r>
            <w:r w:rsidRPr="00603D47">
              <w:rPr>
                <w:rFonts w:ascii="Cambria Math" w:eastAsia="Calibri" w:hAnsi="Cambria Math" w:cs="Cambria Math"/>
                <w:sz w:val="20"/>
                <w:szCs w:val="20"/>
                <w:lang w:val="en-US"/>
              </w:rPr>
              <w:instrText>℃</w:instrText>
            </w:r>
            <w:r w:rsidRPr="00603D47">
              <w:rPr>
                <w:rFonts w:ascii="Glacial Indifference" w:eastAsia="Calibri" w:hAnsi="Glacial Indifference" w:cs="Times New Roman"/>
                <w:sz w:val="20"/>
                <w:szCs w:val="20"/>
                <w:lang w:val="en-US"/>
              </w:rPr>
              <w:instrText xml:space="preserve">-value of S. Enteritidis PT30 and E. faecium inoculated in the egg powders preconditioned to three aw levels (0.3, 0.45, and 0.6) at 20 </w:instrText>
            </w:r>
            <w:r w:rsidRPr="00603D47">
              <w:rPr>
                <w:rFonts w:ascii="Cambria Math" w:eastAsia="Calibri" w:hAnsi="Cambria Math" w:cs="Cambria Math"/>
                <w:sz w:val="20"/>
                <w:szCs w:val="20"/>
                <w:lang w:val="en-US"/>
              </w:rPr>
              <w:instrText>℃</w:instrText>
            </w:r>
            <w:r w:rsidRPr="00603D47">
              <w:rPr>
                <w:rFonts w:ascii="Glacial Indifference" w:eastAsia="Calibri" w:hAnsi="Glacial Indifference" w:cs="Times New Roman"/>
                <w:sz w:val="20"/>
                <w:szCs w:val="20"/>
                <w:lang w:val="en-US"/>
              </w:rPr>
              <w:instrText xml:space="preserve"> were determined using aluminum thermal death test cells. The aw values increased (P &lt; 0.05) in all three egg powders when the temperature of the samples was raised from room temperature to 80 </w:instrText>
            </w:r>
            <w:r w:rsidRPr="00603D47">
              <w:rPr>
                <w:rFonts w:ascii="Cambria Math" w:eastAsia="Calibri" w:hAnsi="Cambria Math" w:cs="Cambria Math"/>
                <w:sz w:val="20"/>
                <w:szCs w:val="20"/>
                <w:lang w:val="en-US"/>
              </w:rPr>
              <w:instrText>℃</w:instrText>
            </w:r>
            <w:r w:rsidRPr="00603D47">
              <w:rPr>
                <w:rFonts w:ascii="Glacial Indifference" w:eastAsia="Calibri" w:hAnsi="Glacial Indifference" w:cs="Times New Roman"/>
                <w:sz w:val="20"/>
                <w:szCs w:val="20"/>
                <w:lang w:val="en-US"/>
              </w:rPr>
              <w:instrText xml:space="preserve">. The D80 </w:instrText>
            </w:r>
            <w:r w:rsidRPr="00603D47">
              <w:rPr>
                <w:rFonts w:ascii="Cambria Math" w:eastAsia="Calibri" w:hAnsi="Cambria Math" w:cs="Cambria Math"/>
                <w:sz w:val="20"/>
                <w:szCs w:val="20"/>
                <w:lang w:val="en-US"/>
              </w:rPr>
              <w:instrText>℃</w:instrText>
            </w:r>
            <w:r w:rsidRPr="00603D47">
              <w:rPr>
                <w:rFonts w:ascii="Glacial Indifference" w:eastAsia="Calibri" w:hAnsi="Glacial Indifference" w:cs="Times New Roman"/>
                <w:sz w:val="20"/>
                <w:szCs w:val="20"/>
                <w:lang w:val="en-US"/>
              </w:rPr>
              <w:instrText xml:space="preserve">-values ranged from 5.3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0.1 to 25.9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0.2 min for S. Enteritidis while 10.4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0.4 to 43.8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0.4 for E. faecium in samples of the three different aw levels. S. Enteritidis PT30 showed a log-linear relationship between D80 </w:instrText>
            </w:r>
            <w:r w:rsidRPr="00603D47">
              <w:rPr>
                <w:rFonts w:ascii="Cambria Math" w:eastAsia="Calibri" w:hAnsi="Cambria Math" w:cs="Cambria Math"/>
                <w:sz w:val="20"/>
                <w:szCs w:val="20"/>
                <w:lang w:val="en-US"/>
              </w:rPr>
              <w:instrText>℃</w:instrText>
            </w:r>
            <w:r w:rsidRPr="00603D47">
              <w:rPr>
                <w:rFonts w:ascii="Glacial Indifference" w:eastAsia="Calibri" w:hAnsi="Glacial Indifference" w:cs="Times New Roman"/>
                <w:sz w:val="20"/>
                <w:szCs w:val="20"/>
                <w:lang w:val="en-US"/>
              </w:rPr>
              <w:instrText xml:space="preserve">-values and aw80 </w:instrText>
            </w:r>
            <w:r w:rsidRPr="00603D47">
              <w:rPr>
                <w:rFonts w:ascii="Cambria Math" w:eastAsia="Calibri" w:hAnsi="Cambria Math" w:cs="Cambria Math"/>
                <w:sz w:val="20"/>
                <w:szCs w:val="20"/>
                <w:lang w:val="en-US"/>
              </w:rPr>
              <w:instrText>℃</w:instrText>
            </w:r>
            <w:r w:rsidRPr="00603D47">
              <w:rPr>
                <w:rFonts w:ascii="Glacial Indifference" w:eastAsia="Calibri" w:hAnsi="Glacial Indifference" w:cs="Times New Roman"/>
                <w:sz w:val="20"/>
                <w:szCs w:val="20"/>
                <w:lang w:val="en-US"/>
              </w:rPr>
              <w:instrText xml:space="preserve"> for the egg powders. This study contributes to our understanding of the impact of aw on the development of thermal treatments for low-moisture foods.","author":[{"dropping-particle":"","family":"Pérez-Reyes","given":"M.E.","non-dropping-particle":"","parse-names":false,"suffix":""},{"dropping-particle":"","family":"Jie","given":"X.","non-dropping-particle":"","parse-names":false,"suffix":""},{"dropping-particle":"","family":"Zhu","given":"M.-J.","non-dropping-particle":"","parse-names":false,"suffix":""},{"dropping-particle":"","family":"Tang","given":"J.","non-dropping-particle":"","parse-names":false,"suffix":""},{"dropping-particle":"","family":"Barbosa-Cánovas","given":"G.V.","non-dropping-particle":"","parse-names":false,"suffix":""}],"container-title":"Food Science and Technology International","id":"ITEM-1","issue":"2","issued":{"date-parts":[["2021"]]},"page":"184-193","title":"Influence of low water activity on the thermal resistance of Salmonella Enteritidis PT30 and Enterococcus faecium as its surrogate in egg powders","type":"article-journal","volume":"27"},"uris":["http://www.mendeley.com/documents/?uuid=b9689c54-3c8d-3de9-96fc-df9308a47cf9"]}],"mendeley":{"formattedCitation":"(M.E. Pérez-Reyes et al., 2021)","manualFormatting":"(Pérez-Reyes et al., 2021)","plainTextFormattedCitation":"(M.E. Pérez-Reyes et al., 2021)","previouslyFormattedCitation":"(M.E. Pérez-Reyes et al., 2021)"},"properties":{"noteIndex":0},"schema":"https://github.com/citation-style-language/schema/raw/master/csl-citation.json"}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(Pérez-Reyes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2021a)</w:t>
            </w:r>
            <w:r w:rsidRPr="00603D47">
              <w:rPr>
                <w:rFonts w:ascii="Glacial Indifference" w:eastAsia="Calibri" w:hAnsi="Glacial Indifference" w:cs="Times New Roman"/>
                <w:sz w:val="20"/>
                <w:szCs w:val="20"/>
                <w:lang w:val="en-US"/>
              </w:rPr>
              <w:fldChar w:fldCharType="end"/>
            </w:r>
          </w:p>
        </w:tc>
      </w:tr>
      <w:tr w:rsidR="00A35AAD" w:rsidRPr="00603D47" w14:paraId="21D3F834" w14:textId="77777777" w:rsidTr="000D1FF7">
        <w:trPr>
          <w:trHeight w:val="2104"/>
        </w:trPr>
        <w:tc>
          <w:tcPr>
            <w:tcW w:w="2070" w:type="dxa"/>
            <w:vAlign w:val="center"/>
          </w:tcPr>
          <w:p w14:paraId="3D4CFF0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lastRenderedPageBreak/>
              <w:t xml:space="preserve">Salmonella </w:t>
            </w:r>
            <w:r w:rsidRPr="00603D47">
              <w:rPr>
                <w:rFonts w:ascii="Glacial Indifference" w:eastAsia="Calibri" w:hAnsi="Glacial Indifference" w:cs="Times New Roman"/>
                <w:sz w:val="20"/>
                <w:szCs w:val="20"/>
                <w:lang w:val="en-US"/>
              </w:rPr>
              <w:t>spp.</w:t>
            </w:r>
          </w:p>
        </w:tc>
        <w:tc>
          <w:tcPr>
            <w:tcW w:w="1260" w:type="dxa"/>
            <w:vAlign w:val="center"/>
          </w:tcPr>
          <w:p w14:paraId="4DE196F9"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Whole black peppercorns</w:t>
            </w:r>
          </w:p>
        </w:tc>
        <w:tc>
          <w:tcPr>
            <w:tcW w:w="1440" w:type="dxa"/>
            <w:vAlign w:val="center"/>
          </w:tcPr>
          <w:p w14:paraId="6269B4F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TDT cells</w:t>
            </w:r>
          </w:p>
        </w:tc>
        <w:tc>
          <w:tcPr>
            <w:tcW w:w="1350" w:type="dxa"/>
            <w:vAlign w:val="center"/>
          </w:tcPr>
          <w:p w14:paraId="0C50076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7539B41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(60 - 85</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41BDD75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activity</w:t>
            </w:r>
          </w:p>
          <w:p w14:paraId="2AFB762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(0.33 – 0.75)</w:t>
            </w:r>
          </w:p>
        </w:tc>
        <w:tc>
          <w:tcPr>
            <w:tcW w:w="1620" w:type="dxa"/>
            <w:gridSpan w:val="2"/>
            <w:vAlign w:val="center"/>
          </w:tcPr>
          <w:p w14:paraId="0BF19E6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0.41 – 2.19 log CFU/g</w:t>
            </w:r>
          </w:p>
        </w:tc>
        <w:tc>
          <w:tcPr>
            <w:tcW w:w="990" w:type="dxa"/>
            <w:gridSpan w:val="2"/>
            <w:vAlign w:val="center"/>
          </w:tcPr>
          <w:p w14:paraId="4F577BA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w:t>
            </w:r>
          </w:p>
        </w:tc>
        <w:tc>
          <w:tcPr>
            <w:tcW w:w="1710" w:type="dxa"/>
            <w:vAlign w:val="center"/>
          </w:tcPr>
          <w:p w14:paraId="6A2FE7D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106 - 198</w:t>
            </w:r>
          </w:p>
        </w:tc>
        <w:tc>
          <w:tcPr>
            <w:tcW w:w="2160" w:type="dxa"/>
            <w:gridSpan w:val="2"/>
            <w:vAlign w:val="center"/>
          </w:tcPr>
          <w:p w14:paraId="4ADE476C"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color w:val="252525"/>
                <w:sz w:val="20"/>
                <w:szCs w:val="20"/>
                <w:shd w:val="clear" w:color="auto" w:fill="FFFFFF"/>
                <w:lang w:val="en-MY"/>
              </w:rPr>
              <w:t>Modifying the food water activity may be an effective way to achieve the required level of pathogen activation in a relatively short period of time at low treatment temperatures.</w:t>
            </w:r>
          </w:p>
        </w:tc>
        <w:commentRangeStart w:id="15"/>
        <w:tc>
          <w:tcPr>
            <w:tcW w:w="1358" w:type="dxa"/>
            <w:vAlign w:val="center"/>
          </w:tcPr>
          <w:p w14:paraId="4C66E10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 xml:space="preserve">ADDIN CSL_CITATION {"citationItems":[{"id":"ITEM-1","itemData":{"DOI":"10.1016/j.lwt.2020.110717","ISSN":"00236438","abstract":"Egg white powders typically undergo thermal treatment at 60 °C for 10–14 days to control Salmonella. Increasing water activity (aw) of egg white powders and treatment temperature can sharply reduce processing time, but its effect on product quality is unclear. This study aims to determine the impacts of aw and dry-heating time on egg white powders’ color and bulk properties. Egg white powders were conditioned to three different aw (0.30, 0.45, 0.60) in equilibration chambers at 23 °C. The samples were then treated at 80 °C for up to 24 h. These treatments were selected based on an earlier study to achieve more than 6-log reduction of Salmonella in egg white powders. After treated, the egg white powders samples with higher aw and longer dry heating time were significantly brighter (L* = 91.7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0.01) and showed a soft yellow coloration (H* = 95.58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0.05, C* = 18.02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0.05). The loose, tap and particle bulk densities of the treated samples decreased with higher aw, but increased with longer dry-heating time. The Hausner ratio for treated samples was </w:instrText>
            </w:r>
            <w:r w:rsidRPr="00603D47">
              <w:rPr>
                <w:rFonts w:ascii="Arial" w:eastAsia="Calibri" w:hAnsi="Arial" w:cs="Arial"/>
                <w:sz w:val="20"/>
                <w:szCs w:val="20"/>
                <w:lang w:val="en-US"/>
              </w:rPr>
              <w:instrText>≈</w:instrText>
            </w:r>
            <w:r w:rsidRPr="00603D47">
              <w:rPr>
                <w:rFonts w:ascii="Glacial Indifference" w:eastAsia="Calibri" w:hAnsi="Glacial Indifference" w:cs="Times New Roman"/>
                <w:sz w:val="20"/>
                <w:szCs w:val="20"/>
                <w:lang w:val="en-US"/>
              </w:rPr>
              <w:instrText>1.5, indicating that samples are difficult to fluidize.","author":[{"dropping-particle":"","family":"Pérez-Reyes","given":"Marco E.","non-dropping-particle":"","parse-names":false,"suffix":""},{"dropping-particle":"","family":"Tang","given":"Juming","non-dropping-particle":"","parse-names":false,"suffix":""},{"dropping-particle":"V.","family":"Barbosa-Cánovas","given":"Gustavo","non-dropping-particle":"","parse-names":false,"suffix":""},{"dropping-particle":"","family":"Zhu","given":"Mei Jun","non-dropping-particle":"","parse-names":false,"suffix":""}],"container-title":"Lwt","id":"ITEM-1","issue":"January 2020","issued":{"date-parts":[["2021"]]},"title":"Influence of water activity and dry-heating time on egg white powders quality","type":"article-journal","volume":"140"},"uris":["http://www.mendeley.com/documents/?uuid=9fd99e6c-843a-4b00-a591-2461e70d3bb8"]}],"mendeley":{"formattedCitation":"(Marco E. Pérez-Reyes et al., 2021)","manualFormatting":"(Marco et al., 2021)","plainTextFormattedCitation":"(Marco E. Pérez-Reyes et al., 2021)","previouslyFormattedCitation":"(Marco E. Pérez-Reyes et al., 2021)"},"properties":{"noteIndex":0},"schema":"https://github.com/citation-style-language/schema/raw/master/csl-citation.json"}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(Marco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2021)</w:t>
            </w:r>
            <w:r w:rsidRPr="00603D47">
              <w:rPr>
                <w:rFonts w:ascii="Glacial Indifference" w:eastAsia="Calibri" w:hAnsi="Glacial Indifference" w:cs="Times New Roman"/>
                <w:sz w:val="20"/>
                <w:szCs w:val="20"/>
                <w:lang w:val="en-US"/>
              </w:rPr>
              <w:fldChar w:fldCharType="end"/>
            </w:r>
            <w:commentRangeEnd w:id="15"/>
            <w:r w:rsidRPr="00603D47">
              <w:rPr>
                <w:rStyle w:val="AklamaBavurusu"/>
                <w:rFonts w:ascii="Glacial Indifference" w:hAnsi="Glacial Indifference"/>
                <w:sz w:val="20"/>
                <w:szCs w:val="20"/>
              </w:rPr>
              <w:commentReference w:id="15"/>
            </w:r>
          </w:p>
        </w:tc>
      </w:tr>
      <w:tr w:rsidR="00A35AAD" w:rsidRPr="00603D47" w14:paraId="3BEB4FB9" w14:textId="77777777" w:rsidTr="000D1FF7">
        <w:tc>
          <w:tcPr>
            <w:tcW w:w="2070" w:type="dxa"/>
            <w:vAlign w:val="center"/>
          </w:tcPr>
          <w:p w14:paraId="5BE5A5E0"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Enteritidis PT30</w:t>
            </w:r>
          </w:p>
        </w:tc>
        <w:tc>
          <w:tcPr>
            <w:tcW w:w="1260" w:type="dxa"/>
            <w:vAlign w:val="center"/>
          </w:tcPr>
          <w:p w14:paraId="14196B0E"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Ground cinnamon</w:t>
            </w:r>
          </w:p>
        </w:tc>
        <w:tc>
          <w:tcPr>
            <w:tcW w:w="1440" w:type="dxa"/>
            <w:vAlign w:val="center"/>
          </w:tcPr>
          <w:p w14:paraId="2E2CA20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TDT cells</w:t>
            </w:r>
          </w:p>
        </w:tc>
        <w:tc>
          <w:tcPr>
            <w:tcW w:w="1350" w:type="dxa"/>
            <w:vAlign w:val="center"/>
          </w:tcPr>
          <w:p w14:paraId="0151756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2D1208D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(70 - 80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tc>
        <w:tc>
          <w:tcPr>
            <w:tcW w:w="1620" w:type="dxa"/>
            <w:gridSpan w:val="2"/>
            <w:vAlign w:val="center"/>
          </w:tcPr>
          <w:p w14:paraId="27E94BA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&lt;1 – 4 log CGU/g</w:t>
            </w:r>
          </w:p>
        </w:tc>
        <w:tc>
          <w:tcPr>
            <w:tcW w:w="990" w:type="dxa"/>
            <w:gridSpan w:val="2"/>
            <w:vAlign w:val="center"/>
          </w:tcPr>
          <w:p w14:paraId="3C0882E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710" w:type="dxa"/>
            <w:vAlign w:val="center"/>
          </w:tcPr>
          <w:p w14:paraId="2D92945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3.3 – 31.3</w:t>
            </w:r>
          </w:p>
          <w:p w14:paraId="6B51F3F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Z – value: 11.9 – 18.2</w:t>
            </w:r>
            <w:r w:rsidRPr="00603D47">
              <w:rPr>
                <w:rFonts w:ascii="Cambria Math" w:eastAsia="Calibri" w:hAnsi="Cambria Math" w:cs="Cambria Math"/>
                <w:sz w:val="20"/>
                <w:szCs w:val="20"/>
                <w:lang w:val="en-US"/>
              </w:rPr>
              <w:t>℃</w:t>
            </w:r>
          </w:p>
        </w:tc>
        <w:tc>
          <w:tcPr>
            <w:tcW w:w="2160" w:type="dxa"/>
            <w:gridSpan w:val="2"/>
            <w:vAlign w:val="center"/>
          </w:tcPr>
          <w:p w14:paraId="42086E0B"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color w:val="252525"/>
                <w:sz w:val="20"/>
                <w:szCs w:val="20"/>
                <w:shd w:val="clear" w:color="auto" w:fill="FFFFFF"/>
                <w:lang w:val="en-MY"/>
              </w:rPr>
              <w:t xml:space="preserve">Milder thermal treatments can be used to control </w:t>
            </w:r>
            <w:r w:rsidRPr="00603D47">
              <w:rPr>
                <w:rFonts w:ascii="Glacial Indifference" w:eastAsia="Calibri" w:hAnsi="Glacial Indifference" w:cs="Times New Roman"/>
                <w:i/>
                <w:iCs/>
                <w:color w:val="252525"/>
                <w:sz w:val="20"/>
                <w:szCs w:val="20"/>
                <w:shd w:val="clear" w:color="auto" w:fill="FFFFFF"/>
                <w:lang w:val="en-MY"/>
              </w:rPr>
              <w:t>Salmonella</w:t>
            </w:r>
            <w:r w:rsidRPr="00603D47">
              <w:rPr>
                <w:rFonts w:ascii="Glacial Indifference" w:eastAsia="Calibri" w:hAnsi="Glacial Indifference" w:cs="Times New Roman"/>
                <w:color w:val="252525"/>
                <w:sz w:val="20"/>
                <w:szCs w:val="20"/>
                <w:shd w:val="clear" w:color="auto" w:fill="FFFFFF"/>
                <w:lang w:val="en-MY"/>
              </w:rPr>
              <w:t xml:space="preserve"> in cinnamon powder, as well as possibly other spices or herbs containing antimicrobial compounds, for better product quality retention.</w:t>
            </w:r>
          </w:p>
        </w:tc>
        <w:tc>
          <w:tcPr>
            <w:tcW w:w="1358" w:type="dxa"/>
            <w:vAlign w:val="center"/>
          </w:tcPr>
          <w:p w14:paraId="587281D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{"citationItems":[{"id":"ITEM-1","itemData":{"DOI":"10.1016/j.foodcont.2021.107935","abstract":"Reported outbreaks and recalls related to spices, including an on-going recall of cinnamon involved apple chips, reveal a need to understand thermal inactivation of Salmonella in spices. Recent studies have documented quantitative relationships between water activity (aw) and thermal resistance of Salmonella in a wide range of low-moisture foods. Such quantitative data are useful in developing effective thermal treatments. However, the influence of aw on thermal inactivation of Salmonella in spices has not been systematically studied. Cinnamon is known for its antimicrobial effect on pathogenic bacteria. We hypothesized that the synergetic effect of heat and the natural antimicrobial compounds in cinnamon would reduce the intensity of thermal treatments for cinnamon compared to that for other low-moisture foods. This study investigated the thermal resistance of Salmonella Enteritidis PT 30 in ground cinnamon at three inactivation temperatures (70, 75 and 80 °C). The log10 D-values of S. Enteritidis PT 30 in ground cinnamon decreased linearly with increasing aw and treatment temperature. By comparing the log10 D-values obtained in ground cinnamon with the reported log10 D80°C-values of S. Enteritidis PT 30 in other low-moisture foods, we found that the thermal treatments at 70 °C for S. Enteritidis PT 30 in cinnamon powder was roughly equivalent to the treatments at 80 °C for the same bacterial strain in other low-moisture foods, such as wheat flour and egg powders. Thus, milder thermal treatments can be used for the control of Salmonella in cinnamon powder, and perhaps other spices or herbs that contain antimicrobial compounds, for better retention of product quality.","author":[{"dropping-particle":"","family":"Xie","given":"Y","non-dropping-particle":"","parse-names":false,"suffix":""},{"dropping-particle":"","family":"Cheng","given":"T","non-dropping-particle":"","parse-names":false,"suffix":""},{"dropping-particle":"","family":"Wei","given":"L","non-dropping-particle":"","parse-names":false,"suffix":""},{"dropping-particle":"","family":"Zhu","given":"M.-J.","non-dropping-particle":"","parse-names":false,"suffix":""},{"dropping-particle":"","family":"Sablani","given":"S S","non-dropping-particle":"","parse-names":false,"suffix":""},{"dropping-particle":"","family":"Tang","given":"J","non-dropping-particle":"","parse-names":false,"suffix":""}],"container-title":"Food Control","id":"ITEM-1","issued":{"date-parts":[["2021"]]},"title":"Thermal inactivation of Salmonella Enteritidis PT30 in ground cinnamon as influenced by water activity and temperature","type":"article-journal","volume":"124"},"uris":["http://www.mendeley.com/documents/?uuid=1ed57d15-861f-40a9-b251-5dd193e820ca"]}],"mendeley":{"formattedCitation":"(Xie et al., 2021)","plainTextFormattedCitation":"(Xie et al., 2021)","previouslyFormattedCitation":"(Xie et al., 2021)"},"properties":{"noteIndex":0},"schema":"https://github.com/citation-style-language/schema/raw/master/csl-citation.json"}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(Xie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2021)</w:t>
            </w:r>
            <w:r w:rsidRPr="00603D47">
              <w:rPr>
                <w:rFonts w:ascii="Glacial Indifference" w:eastAsia="Calibri" w:hAnsi="Glacial Indifference" w:cs="Times New Roman"/>
                <w:sz w:val="20"/>
                <w:szCs w:val="20"/>
                <w:lang w:val="en-US"/>
              </w:rPr>
              <w:fldChar w:fldCharType="end"/>
            </w:r>
          </w:p>
        </w:tc>
      </w:tr>
      <w:tr w:rsidR="00A35AAD" w:rsidRPr="00603D47" w14:paraId="123F06CA" w14:textId="77777777" w:rsidTr="000D1FF7">
        <w:tc>
          <w:tcPr>
            <w:tcW w:w="2070" w:type="dxa"/>
            <w:vAlign w:val="center"/>
          </w:tcPr>
          <w:p w14:paraId="4D5E3E67"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Listeria monocytogenes</w:t>
            </w:r>
          </w:p>
        </w:tc>
        <w:tc>
          <w:tcPr>
            <w:tcW w:w="1260" w:type="dxa"/>
            <w:vAlign w:val="center"/>
          </w:tcPr>
          <w:p w14:paraId="338CD939"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Almond meal</w:t>
            </w:r>
          </w:p>
        </w:tc>
        <w:tc>
          <w:tcPr>
            <w:tcW w:w="1440" w:type="dxa"/>
            <w:vAlign w:val="center"/>
          </w:tcPr>
          <w:p w14:paraId="3D76377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TDT cells</w:t>
            </w:r>
          </w:p>
          <w:p w14:paraId="7B3A052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TWA</w:t>
            </w:r>
          </w:p>
        </w:tc>
        <w:tc>
          <w:tcPr>
            <w:tcW w:w="1350" w:type="dxa"/>
            <w:vAlign w:val="center"/>
          </w:tcPr>
          <w:p w14:paraId="7BE482D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087CF5B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(70 - 85</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3CEBEF9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activity</w:t>
            </w:r>
          </w:p>
          <w:p w14:paraId="425403F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(0.25 – 0.45)</w:t>
            </w:r>
          </w:p>
        </w:tc>
        <w:tc>
          <w:tcPr>
            <w:tcW w:w="1620" w:type="dxa"/>
            <w:gridSpan w:val="2"/>
            <w:vAlign w:val="center"/>
          </w:tcPr>
          <w:p w14:paraId="2C2A1CB0"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N/R</w:t>
            </w:r>
          </w:p>
        </w:tc>
        <w:tc>
          <w:tcPr>
            <w:tcW w:w="990" w:type="dxa"/>
            <w:gridSpan w:val="2"/>
            <w:vAlign w:val="center"/>
          </w:tcPr>
          <w:p w14:paraId="669B579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710" w:type="dxa"/>
            <w:vAlign w:val="center"/>
          </w:tcPr>
          <w:p w14:paraId="707D0D6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aw0.25 </w:t>
            </w:r>
            <w:r w:rsidRPr="00603D47">
              <w:rPr>
                <w:rFonts w:ascii="Glacial Indifference" w:eastAsia="Calibri" w:hAnsi="Glacial Indifference" w:cs="Times New Roman"/>
                <w:sz w:val="20"/>
                <w:szCs w:val="20"/>
                <w:lang w:val="en-US"/>
              </w:rPr>
              <w:t>= 47.6</w:t>
            </w:r>
          </w:p>
          <w:p w14:paraId="087833C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aw0.45 </w:t>
            </w:r>
            <w:r w:rsidRPr="00603D47">
              <w:rPr>
                <w:rFonts w:ascii="Glacial Indifference" w:eastAsia="Calibri" w:hAnsi="Glacial Indifference" w:cs="Times New Roman"/>
                <w:sz w:val="20"/>
                <w:szCs w:val="20"/>
                <w:lang w:val="en-US"/>
              </w:rPr>
              <w:t>= 17.5</w:t>
            </w:r>
          </w:p>
          <w:p w14:paraId="06677A2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aw0.25 </w:t>
            </w:r>
            <w:r w:rsidRPr="00603D47">
              <w:rPr>
                <w:rFonts w:ascii="Glacial Indifference" w:eastAsia="Calibri" w:hAnsi="Glacial Indifference" w:cs="Times New Roman"/>
                <w:sz w:val="20"/>
                <w:szCs w:val="20"/>
                <w:lang w:val="en-US"/>
              </w:rPr>
              <w:t>= 22.0</w:t>
            </w:r>
          </w:p>
          <w:p w14:paraId="4AC6766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aw0.45 </w:t>
            </w:r>
            <w:r w:rsidRPr="00603D47">
              <w:rPr>
                <w:rFonts w:ascii="Glacial Indifference" w:eastAsia="Calibri" w:hAnsi="Glacial Indifference" w:cs="Times New Roman"/>
                <w:sz w:val="20"/>
                <w:szCs w:val="20"/>
                <w:lang w:val="en-US"/>
              </w:rPr>
              <w:t>= 11.0</w:t>
            </w:r>
          </w:p>
          <w:p w14:paraId="3AB9ECE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Z – value: 15.4</w:t>
            </w:r>
            <w:r w:rsidRPr="00603D47">
              <w:rPr>
                <w:rFonts w:ascii="Cambria Math" w:eastAsia="Calibri" w:hAnsi="Cambria Math" w:cs="Cambria Math"/>
                <w:sz w:val="20"/>
                <w:szCs w:val="20"/>
                <w:lang w:val="en-US"/>
              </w:rPr>
              <w:t>℃</w:t>
            </w:r>
          </w:p>
        </w:tc>
        <w:tc>
          <w:tcPr>
            <w:tcW w:w="2160" w:type="dxa"/>
            <w:gridSpan w:val="2"/>
            <w:vAlign w:val="center"/>
          </w:tcPr>
          <w:p w14:paraId="09C2CB7E"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color w:val="252525"/>
                <w:sz w:val="20"/>
                <w:szCs w:val="20"/>
                <w:shd w:val="clear" w:color="auto" w:fill="FFFFFF"/>
                <w:lang w:val="en-MY"/>
              </w:rPr>
              <w:t xml:space="preserve">The log-linear model fit the inactivation kinetics of </w:t>
            </w:r>
            <w:r w:rsidRPr="00603D47">
              <w:rPr>
                <w:rFonts w:ascii="Glacial Indifference" w:eastAsia="Calibri" w:hAnsi="Glacial Indifference" w:cs="Times New Roman"/>
                <w:i/>
                <w:iCs/>
                <w:color w:val="252525"/>
                <w:sz w:val="20"/>
                <w:szCs w:val="20"/>
                <w:shd w:val="clear" w:color="auto" w:fill="FFFFFF"/>
                <w:lang w:val="en-MY"/>
              </w:rPr>
              <w:t>L. monocytogenes</w:t>
            </w:r>
            <w:r w:rsidRPr="00603D47">
              <w:rPr>
                <w:rFonts w:ascii="Glacial Indifference" w:eastAsia="Calibri" w:hAnsi="Glacial Indifference" w:cs="Times New Roman"/>
                <w:color w:val="252525"/>
                <w:sz w:val="20"/>
                <w:szCs w:val="20"/>
                <w:shd w:val="clear" w:color="auto" w:fill="FFFFFF"/>
                <w:lang w:val="en-MY"/>
              </w:rPr>
              <w:t xml:space="preserve"> in almond meal well; Thermal resistance of </w:t>
            </w:r>
            <w:r w:rsidRPr="00603D47">
              <w:rPr>
                <w:rFonts w:ascii="Glacial Indifference" w:eastAsia="Calibri" w:hAnsi="Glacial Indifference" w:cs="Times New Roman"/>
                <w:i/>
                <w:iCs/>
                <w:color w:val="252525"/>
                <w:sz w:val="20"/>
                <w:szCs w:val="20"/>
                <w:shd w:val="clear" w:color="auto" w:fill="FFFFFF"/>
                <w:lang w:val="en-MY"/>
              </w:rPr>
              <w:t>L. monocytogenes</w:t>
            </w:r>
            <w:r w:rsidRPr="00603D47">
              <w:rPr>
                <w:rFonts w:ascii="Glacial Indifference" w:eastAsia="Calibri" w:hAnsi="Glacial Indifference" w:cs="Times New Roman"/>
                <w:color w:val="252525"/>
                <w:sz w:val="20"/>
                <w:szCs w:val="20"/>
                <w:shd w:val="clear" w:color="auto" w:fill="FFFFFF"/>
                <w:lang w:val="en-MY"/>
              </w:rPr>
              <w:t xml:space="preserve"> in almond meal was found to be inversely related to sample a</w:t>
            </w:r>
            <w:r w:rsidRPr="00603D47">
              <w:rPr>
                <w:rFonts w:ascii="Glacial Indifference" w:eastAsia="Calibri" w:hAnsi="Glacial Indifference" w:cs="Times New Roman"/>
                <w:color w:val="252525"/>
                <w:sz w:val="20"/>
                <w:szCs w:val="20"/>
                <w:shd w:val="clear" w:color="auto" w:fill="FFFFFF"/>
                <w:vertAlign w:val="subscript"/>
                <w:lang w:val="en-MY"/>
              </w:rPr>
              <w:t>w</w:t>
            </w:r>
            <w:r w:rsidRPr="00603D47">
              <w:rPr>
                <w:rFonts w:ascii="Glacial Indifference" w:eastAsia="Calibri" w:hAnsi="Glacial Indifference" w:cs="Times New Roman"/>
                <w:color w:val="252525"/>
                <w:sz w:val="20"/>
                <w:szCs w:val="20"/>
                <w:shd w:val="clear" w:color="auto" w:fill="FFFFFF"/>
                <w:lang w:val="en-MY"/>
              </w:rPr>
              <w:t>.</w:t>
            </w:r>
          </w:p>
        </w:tc>
        <w:tc>
          <w:tcPr>
            <w:tcW w:w="1358" w:type="dxa"/>
            <w:vAlign w:val="center"/>
          </w:tcPr>
          <w:p w14:paraId="1105454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 xml:space="preserve">ADDIN CSL_CITATION {"citationItems":[{"id":"ITEM-1","itemData":{"DOI":"10.3389/fmicb.2020.01689","abstract":"Almond are among the most consumed tree nuts and used in a variety of food products. Recent almond butter recalls due to potential contamination of Listeria monocytogenes highlight the need to control L. monocytogenes in almond products. The objectives of this study were to examine the stability of L. monocytogenes in almond meal during extended storage and analyze thermal resistance of L. monocytogenes in almond meal of controlled moisture contents or water activity (aw) using thermal death time (TDT) cells and thermal water activity (TWA) cells, respectively. L. monocytogenes maintained a stable population in almond meal for 44–48 weeks at 4°C regardless of aw; however, we observed about 1.69 and 2.14 log10 colony-forming units (CFU)/g reduction of L. monocytogenes in aw 0.25 and 0.45 almond meal over 44 to 48 weeks of storage at 22°C. Under all test conditions using either TDT or TWA cells, the inactivation kinetics of L. monocytogenes in almond meal fitted the log-linear model well; thermal resistance of L. monocytogenes in almond meal was inversely related to the aw of samples. D75-/D80-values of L. monocytogenes in aw 0.25 and 0.45 almond meal obtained using TDT cells were 47.6/22.0 versus 17.2/11.0 min, respectively. D80-, D85-, and D90-values of L. monocytogenes in aw 0.25 almond meal obtained using TWA cells were 59.5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2.1, 27.7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0.7, and 13.2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1.1 min, respectively, in contrast to 22.0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1.1, 10.6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0.2, and 4.6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0.4 min obtained using TDT cells. The z-value of L. monocytogenes in aw 0.25 almond meal was not affected by TWA and TDT cell type (15.4–15.5°C), whereas z-value of L. monocytogenes in aw 0.45 almond meal was 10°C higher than that in aw 0.25 almond meal. This study contributes to our understanding of L. monocytogenes in nuts and impacts of aw on the development of thermal resistance in low-moisture foods.","author":[{"dropping-particle":"","family":"Zhu","given":"M","non-dropping-particle":"","parse-names":false,"suffix":""},{"dropping-particle":"","family":"Song","given":"X","non-dropping-particle":"","parse-names":false,"suffix":""},{"dropping-particle":"","family":"Shen","given":"X","non-dropping-particle":"","parse-names":false,"suffix":""},{"dropping-particle":"","family":"Tang","given":"J","non-dropping-particle":"","parse-names":false,"suffix":""}],"container-title":"Frontiers in Microbiology","id":"ITEM-1","issued":{"date-parts":[["2020"]]},"title":"Listeria monocytogenes in Almond Meal: Desiccation Stability and Isothermal Inactivation","type":"article-journal","volume":"11"},"uris":["http://www.mendeley.com/documents/?uuid=ff3d66e5-e63b-4845-9e70-deeef1660bb0"]}],"mendeley":{"formattedCitation":"(M. Zhu et al., 2020)","manualFormatting":"(Zhu et al., 2020)","plainTextFormattedCitation":"(M. Zhu et al., 2020)","previouslyFormattedCitation":"(M. Zhu et al., 2020)"},"properties":{"noteIndex":0},"schema":"https://github.com/citation-style-language/schema/raw/master/csl-citation.json"}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(Zhu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2020)</w:t>
            </w:r>
            <w:r w:rsidRPr="00603D47">
              <w:rPr>
                <w:rFonts w:ascii="Glacial Indifference" w:eastAsia="Calibri" w:hAnsi="Glacial Indifference" w:cs="Times New Roman"/>
                <w:sz w:val="20"/>
                <w:szCs w:val="20"/>
                <w:lang w:val="en-US"/>
              </w:rPr>
              <w:fldChar w:fldCharType="end"/>
            </w:r>
          </w:p>
        </w:tc>
      </w:tr>
      <w:tr w:rsidR="00A35AAD" w:rsidRPr="00603D47" w14:paraId="3FAA08E7" w14:textId="77777777" w:rsidTr="000D1FF7">
        <w:tc>
          <w:tcPr>
            <w:tcW w:w="2070" w:type="dxa"/>
            <w:vAlign w:val="center"/>
          </w:tcPr>
          <w:p w14:paraId="16F438FE" w14:textId="77777777" w:rsidR="00A35AAD" w:rsidRPr="00603D47" w:rsidRDefault="00A35AAD" w:rsidP="000D1FF7">
            <w:pPr>
              <w:jc w:val="both"/>
              <w:rPr>
                <w:rFonts w:ascii="Glacial Indifference" w:eastAsia="Calibri" w:hAnsi="Glacial Indifference" w:cs="Times New Roman"/>
                <w:sz w:val="20"/>
                <w:szCs w:val="20"/>
                <w:lang w:val="en-US"/>
              </w:rPr>
            </w:pPr>
            <w:commentRangeStart w:id="16"/>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tc>
        <w:tc>
          <w:tcPr>
            <w:tcW w:w="1260" w:type="dxa"/>
            <w:vAlign w:val="center"/>
          </w:tcPr>
          <w:p w14:paraId="323B384C"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Soy protein powder</w:t>
            </w:r>
          </w:p>
        </w:tc>
        <w:tc>
          <w:tcPr>
            <w:tcW w:w="1440" w:type="dxa"/>
            <w:vAlign w:val="center"/>
          </w:tcPr>
          <w:p w14:paraId="24EB952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TDT cells</w:t>
            </w:r>
          </w:p>
        </w:tc>
        <w:tc>
          <w:tcPr>
            <w:tcW w:w="1350" w:type="dxa"/>
            <w:vAlign w:val="center"/>
          </w:tcPr>
          <w:p w14:paraId="7CC5AEF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46D6239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(60 - 95</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2020BE1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activity</w:t>
            </w:r>
          </w:p>
          <w:p w14:paraId="232A18F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(0.13 – 0.82)</w:t>
            </w:r>
          </w:p>
        </w:tc>
        <w:tc>
          <w:tcPr>
            <w:tcW w:w="1620" w:type="dxa"/>
            <w:gridSpan w:val="2"/>
            <w:vAlign w:val="center"/>
          </w:tcPr>
          <w:p w14:paraId="210D22B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&gt;5 log CFU/g</w:t>
            </w:r>
          </w:p>
        </w:tc>
        <w:tc>
          <w:tcPr>
            <w:tcW w:w="990" w:type="dxa"/>
            <w:gridSpan w:val="2"/>
            <w:vAlign w:val="center"/>
          </w:tcPr>
          <w:p w14:paraId="0FFA601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710" w:type="dxa"/>
            <w:vAlign w:val="center"/>
          </w:tcPr>
          <w:p w14:paraId="1344108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4.0 – 155.2</w:t>
            </w:r>
          </w:p>
        </w:tc>
        <w:tc>
          <w:tcPr>
            <w:tcW w:w="2160" w:type="dxa"/>
            <w:gridSpan w:val="2"/>
            <w:vAlign w:val="center"/>
          </w:tcPr>
          <w:p w14:paraId="353A7577"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i/>
                <w:iCs/>
                <w:color w:val="252525"/>
                <w:sz w:val="20"/>
                <w:szCs w:val="20"/>
                <w:shd w:val="clear" w:color="auto" w:fill="FFFFFF"/>
                <w:lang w:val="en-MY"/>
              </w:rPr>
              <w:t>Salmonella</w:t>
            </w:r>
            <w:r w:rsidRPr="00603D47">
              <w:rPr>
                <w:rFonts w:ascii="Glacial Indifference" w:eastAsia="Calibri" w:hAnsi="Glacial Indifference" w:cs="Times New Roman"/>
                <w:color w:val="252525"/>
                <w:sz w:val="20"/>
                <w:szCs w:val="20"/>
                <w:shd w:val="clear" w:color="auto" w:fill="FFFFFF"/>
                <w:lang w:val="en-MY"/>
              </w:rPr>
              <w:t xml:space="preserve"> thermal resistance is affected by treatment temperature and the water activity of the food environment.</w:t>
            </w:r>
          </w:p>
        </w:tc>
        <w:tc>
          <w:tcPr>
            <w:tcW w:w="1358" w:type="dxa"/>
            <w:vAlign w:val="center"/>
          </w:tcPr>
          <w:p w14:paraId="1EB9241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{"citationItems":[{"id":"ITEM-1","itemData":{"DOI":"10.1016/j.foodcont.2019.03.006","abstract":"Listeria monocytogenes can survive in dry conditions for long periods. Despite an increasing research studying Salmonella inactivation in low-moisture foods, there is a general lack of knowledge related to L. monocytogenes inactivation in low-moisture foods during thermal processing and the factors impacting their survival in these products. Cocoa powder is an essential and widely incorporated ingredient in many desserts and drinks that do not need thermal processing. This study evaluated the thermal resistance of L. monocytogenes in cocoa powder and investigated the impact of water activity (a w ) on its survival in cocoa powder. Natural unsweetened cocoa powder was inoculated with a 3-strain L. monocytogenes cocktail (</w:instrText>
            </w:r>
            <w:r w:rsidRPr="00603D47">
              <w:rPr>
                <w:rFonts w:ascii="Cambria Math" w:eastAsia="Calibri" w:hAnsi="Cambria Math" w:cs="Cambria Math"/>
                <w:sz w:val="20"/>
                <w:szCs w:val="20"/>
                <w:lang w:val="en-US"/>
              </w:rPr>
              <w:instrText>∼</w:instrText>
            </w:r>
            <w:r w:rsidRPr="00603D47">
              <w:rPr>
                <w:rFonts w:ascii="Glacial Indifference" w:eastAsia="Calibri" w:hAnsi="Glacial Indifference" w:cs="Times New Roman"/>
                <w:sz w:val="20"/>
                <w:szCs w:val="20"/>
                <w:lang w:val="en-US"/>
              </w:rPr>
              <w:instrText>9.0 Log 10 CFU/g), equilibrated to a w 0.30, 0.45 or 0.60 at 22 °C and subjected to isothermal treatments. Survivors were enumerated to obtain thermal-inactivation parameters. L. monocytogenes population was stable in cocoa powder (a w 0.30) over the first month of storage, then decreased gradually but remained detectable after 12-month storage at 22 °C. Thermal inactivation of L. monocytogenes in cocoa powder at target a w and different temperatures showed a log-linear trend. Heat resistance of L. monocytogenes is a w -dependent with the highest resistance at a w 0.30. The range of D-values (in min) at 70, 75 and 80 °C at a w 0.30. and 0.45, respectively, were: 21.9–5.0 and 7.3–1.8. The range of D-values (in min) at 65, 70 and 75 °C at a w 0.60 was 9.1–2.0. The z-value at a w 0.30, 0.45 and 0.60 was 15.5, 15.9, and 14.9 °C, respectively. In summary, L. monocytogenes can survive in cocoa powder stored at 22 °C for an extended time. Thermal resistance of L. monocytogenes adapted to low a w cocoa was conversely related to a w . This study provides valuable information for the food industry to develop thermal inactivation strategies to control L. monocytogenes in cocoa powder.","author":[{"dropping-particle":"","family":"Tsai","given":"H.-C.","non-dropping-particle":"","parse-names":false,"suffix":""},{"dropping-particle":"","family":"Taylor","given":"M H","non-dropping-particle":"","parse-names":false,"suffix":""},{"dropping-particle":"","family":"Song","given":"X","non-dropping-particle":"","parse-names":false,"suffix":""},{"dropping-particle":"","family":"Sheng","given":"L","non-dropping-particle":"","parse-names":false,"suffix":""},{"dropping-particle":"","family":"Tang","given":"J","non-dropping-particle":"","parse-names":false,"suffix":""},{"dropping-particle":"","family":"Zhu","given":"M.-J.","non-dropping-particle":"","parse-names":false,"suffix":""}],"container-title":"Food Control","id":"ITEM-1","issued":{"date-parts":[["2019"]]},"page":"22-28","title":"Thermal resistance of Listeria monocytogenes in natural unsweetened cocoa powder under different water activity","type":"article-journal","volume":"102"},"uris":["http://www.mendeley.com/documents/?uuid=e6468014-33fb-48ca-96a8-479e28e33c42"]}],"mendeley":{"formattedCitation":"(H.-C. Tsai, Taylor, et al., 2019a)","manualFormatting":"(Tsai et al., 2019a)","plainTextFormattedCitation":"(H.-C. Tsai, Taylor, et al., 2019a)","previouslyFormattedCitation":"(H.-C. Tsai, Taylor, et al., 2019a)"},"properties":{"noteIndex":0},"schema":"https://github.com/citation-style-language/schema/raw/master/csl-citation.json"}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(Tsai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2019a)</w:t>
            </w:r>
            <w:r w:rsidRPr="00603D47">
              <w:rPr>
                <w:rFonts w:ascii="Glacial Indifference" w:eastAsia="Calibri" w:hAnsi="Glacial Indifference" w:cs="Times New Roman"/>
                <w:sz w:val="20"/>
                <w:szCs w:val="20"/>
                <w:lang w:val="en-US"/>
              </w:rPr>
              <w:fldChar w:fldCharType="end"/>
            </w:r>
            <w:commentRangeEnd w:id="16"/>
            <w:r w:rsidRPr="00603D47">
              <w:rPr>
                <w:rStyle w:val="AklamaBavurusu"/>
                <w:rFonts w:ascii="Glacial Indifference" w:hAnsi="Glacial Indifference"/>
                <w:sz w:val="20"/>
                <w:szCs w:val="20"/>
              </w:rPr>
              <w:commentReference w:id="16"/>
            </w:r>
          </w:p>
        </w:tc>
      </w:tr>
      <w:tr w:rsidR="00A35AAD" w:rsidRPr="00603D47" w14:paraId="57083DD1" w14:textId="77777777" w:rsidTr="000D1FF7">
        <w:tc>
          <w:tcPr>
            <w:tcW w:w="2070" w:type="dxa"/>
            <w:vAlign w:val="center"/>
          </w:tcPr>
          <w:p w14:paraId="7924667F"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lastRenderedPageBreak/>
              <w:t xml:space="preserve">Salmonella </w:t>
            </w:r>
            <w:r w:rsidRPr="00603D47">
              <w:rPr>
                <w:rFonts w:ascii="Glacial Indifference" w:eastAsia="Calibri" w:hAnsi="Glacial Indifference" w:cs="Times New Roman"/>
                <w:sz w:val="20"/>
                <w:szCs w:val="20"/>
                <w:lang w:val="en-US"/>
              </w:rPr>
              <w:t>Enteritidis PT30</w:t>
            </w:r>
          </w:p>
        </w:tc>
        <w:tc>
          <w:tcPr>
            <w:tcW w:w="1260" w:type="dxa"/>
            <w:vAlign w:val="center"/>
          </w:tcPr>
          <w:p w14:paraId="047D1B83"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Wheat flour</w:t>
            </w:r>
          </w:p>
          <w:p w14:paraId="4E95305A"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Almond flour</w:t>
            </w:r>
          </w:p>
          <w:p w14:paraId="4C6CDCA3"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Whey protein</w:t>
            </w:r>
          </w:p>
        </w:tc>
        <w:tc>
          <w:tcPr>
            <w:tcW w:w="1440" w:type="dxa"/>
            <w:vAlign w:val="center"/>
          </w:tcPr>
          <w:p w14:paraId="0759414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TDT cells</w:t>
            </w:r>
          </w:p>
        </w:tc>
        <w:tc>
          <w:tcPr>
            <w:tcW w:w="1350" w:type="dxa"/>
            <w:vAlign w:val="center"/>
          </w:tcPr>
          <w:p w14:paraId="062A993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activity</w:t>
            </w:r>
          </w:p>
          <w:p w14:paraId="2B43901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(0.25 – 0.8)</w:t>
            </w:r>
          </w:p>
        </w:tc>
        <w:tc>
          <w:tcPr>
            <w:tcW w:w="1620" w:type="dxa"/>
            <w:gridSpan w:val="2"/>
            <w:vAlign w:val="center"/>
          </w:tcPr>
          <w:p w14:paraId="59FBB16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N/R</w:t>
            </w:r>
          </w:p>
        </w:tc>
        <w:tc>
          <w:tcPr>
            <w:tcW w:w="990" w:type="dxa"/>
            <w:gridSpan w:val="2"/>
            <w:vAlign w:val="center"/>
          </w:tcPr>
          <w:p w14:paraId="27D1773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710" w:type="dxa"/>
            <w:vAlign w:val="center"/>
          </w:tcPr>
          <w:p w14:paraId="29D8293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20°C</w:t>
            </w:r>
            <w:r w:rsidRPr="00603D47">
              <w:rPr>
                <w:rFonts w:ascii="Glacial Indifference" w:eastAsia="Calibri" w:hAnsi="Glacial Indifference" w:cs="Times New Roman"/>
                <w:sz w:val="20"/>
                <w:szCs w:val="20"/>
                <w:lang w:val="en-US"/>
              </w:rPr>
              <w:t xml:space="preserve"> = 0.8 – 27.3</w:t>
            </w:r>
          </w:p>
        </w:tc>
        <w:tc>
          <w:tcPr>
            <w:tcW w:w="2160" w:type="dxa"/>
            <w:gridSpan w:val="2"/>
            <w:vAlign w:val="center"/>
          </w:tcPr>
          <w:p w14:paraId="64B101F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 xml:space="preserve">The almond flour would need to be fully exposed to 80°C for 120 minutes to achieve a 6-log reduction of </w:t>
            </w: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Enteritidis PT30.</w:t>
            </w:r>
          </w:p>
        </w:tc>
        <w:tc>
          <w:tcPr>
            <w:tcW w:w="1358" w:type="dxa"/>
            <w:vAlign w:val="center"/>
          </w:tcPr>
          <w:p w14:paraId="75A506F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{"citationItems":[{"id":"ITEM-1","itemData":{"DOI":"10.1016/j.foodcont.2018.11.054","abstract":"Salmonella in low-moisture foods has enhanced thermal tolerance and is difficult to control. The objective of this research was to study relationship between thermal tolerance of Salmonella Enteritidis PT30 and water activity (aw) of food matrices measured at elevated temperatures during thermal processing. Three different foods were selected for this study. They were wheat flour (WF), almond flour (AF) and whey protein (WP), representing carbohydrate-, fat-, and protein-rich food systems, respectively. Pre-equilibrated powders were inoculated independently with S. Enteritidis PT30 and conditioned to aw of 0.25, 0.45, 0.60, and 0.80 at room temperature (</w:instrText>
            </w:r>
            <w:r w:rsidRPr="00603D47">
              <w:rPr>
                <w:rFonts w:ascii="Cambria Math" w:eastAsia="Calibri" w:hAnsi="Cambria Math" w:cs="Cambria Math"/>
                <w:sz w:val="20"/>
                <w:szCs w:val="20"/>
                <w:lang w:val="en-US"/>
              </w:rPr>
              <w:instrText>∼</w:instrText>
            </w:r>
            <w:r w:rsidRPr="00603D47">
              <w:rPr>
                <w:rFonts w:ascii="Glacial Indifference" w:eastAsia="Calibri" w:hAnsi="Glacial Indifference" w:cs="Times New Roman"/>
                <w:sz w:val="20"/>
                <w:szCs w:val="20"/>
                <w:lang w:val="en-US"/>
              </w:rPr>
              <w:instrText>20 °C). Aluminum thermal death time test cells (TDT cells) and newly designed thermal aw cells (TAC, with controlled aw) were heated at 80 °C to determine D-values (the time needed to active 90% of target bacteria) of S. Enteritidis PT30 in the three powders. Water activities of powders in the TDT cells at 80 °C were calculated to be between 0.41 and 0.89, while in the TAC were controlled to 0.32, 0.50, 0.63, and 0.81, respectively. Results showed that D80°C-values of S. Enteritidis PT30 decreased exponentially with increasing aw of foods at the treatment temperature 80 °C regardless of the food matrices and the testing methods. Thus, it is critical to understand how aw of a food matrix changes with temperature when selecting appropriate treatment conditions for thermal control of Salmonella in low-moisture foods.","author":[{"dropping-particle":"","family":"Xu","given":"J.","non-dropping-particle":"","parse-names":false,"suffix":""},{"dropping-particle":"","family":"Tang","given":"J.","non-dropping-particle":"","parse-names":false,"suffix":""},{"dropping-particle":"","family":"Jin","given":"Y.","non-dropping-particle":"","parse-names":false,"suffix":""},{"dropping-particle":"","family":"Song","given":"J.","non-dropping-particle":"","parse-names":false,"suffix":""},{"dropping-particle":"","family":"Yang","given":"R.","non-dropping-particle":"","parse-names":false,"suffix":""},{"dropping-particle":"","family":"Sablani","given":"S.S.","non-dropping-particle":"","parse-names":false,"suffix":""},{"dropping-particle":"","family":"Zhu","given":"M.-J.","non-dropping-particle":"","parse-names":false,"suffix":""}],"container-title":"Food Control","id":"ITEM-1","issued":{"date-parts":[["2019"]]},"page":"520-528","title":"High temperature water activity as a key factor influencing survival of Salmonella Enteritidis PT30 in thermal processing","type":"article-journal","volume":"98"},"uris":["http://www.mendeley.com/documents/?uuid=36d3b0c4-748e-331f-b40a-bd92bc874f54"]}],"mendeley":{"formattedCitation":"(Xu et al., 2019)","plainTextFormattedCitation":"(Xu et al., 2019)","previouslyFormattedCitation":"(Xu et al., 2019)"},"properties":{"noteIndex":0},"schema":"https://github.com/citation-style-language/schema/raw/master/csl-citation.json"}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(Xu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2019)</w:t>
            </w:r>
            <w:r w:rsidRPr="00603D47">
              <w:rPr>
                <w:rFonts w:ascii="Glacial Indifference" w:eastAsia="Calibri" w:hAnsi="Glacial Indifference" w:cs="Times New Roman"/>
                <w:sz w:val="20"/>
                <w:szCs w:val="20"/>
                <w:lang w:val="en-US"/>
              </w:rPr>
              <w:fldChar w:fldCharType="end"/>
            </w:r>
          </w:p>
        </w:tc>
      </w:tr>
      <w:tr w:rsidR="00A35AAD" w:rsidRPr="00603D47" w14:paraId="3EAE3167" w14:textId="77777777" w:rsidTr="000D1FF7">
        <w:tc>
          <w:tcPr>
            <w:tcW w:w="2070" w:type="dxa"/>
            <w:vAlign w:val="center"/>
          </w:tcPr>
          <w:p w14:paraId="723854E9"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E. coli </w:t>
            </w:r>
            <w:r w:rsidRPr="00603D47">
              <w:rPr>
                <w:rFonts w:ascii="Glacial Indifference" w:eastAsia="Calibri" w:hAnsi="Glacial Indifference" w:cs="Times New Roman"/>
                <w:sz w:val="20"/>
                <w:szCs w:val="20"/>
                <w:lang w:val="en-US"/>
              </w:rPr>
              <w:t>ATCC 25922</w:t>
            </w:r>
          </w:p>
        </w:tc>
        <w:tc>
          <w:tcPr>
            <w:tcW w:w="1260" w:type="dxa"/>
            <w:vAlign w:val="center"/>
          </w:tcPr>
          <w:p w14:paraId="761E749D"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Almond powder</w:t>
            </w:r>
          </w:p>
        </w:tc>
        <w:tc>
          <w:tcPr>
            <w:tcW w:w="1440" w:type="dxa"/>
            <w:vAlign w:val="center"/>
          </w:tcPr>
          <w:p w14:paraId="096CA28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TDT cells</w:t>
            </w:r>
          </w:p>
        </w:tc>
        <w:tc>
          <w:tcPr>
            <w:tcW w:w="1350" w:type="dxa"/>
            <w:vAlign w:val="center"/>
          </w:tcPr>
          <w:p w14:paraId="27A4A3E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7230ED5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(75</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tc>
        <w:tc>
          <w:tcPr>
            <w:tcW w:w="1620" w:type="dxa"/>
            <w:gridSpan w:val="2"/>
            <w:vAlign w:val="center"/>
          </w:tcPr>
          <w:p w14:paraId="5A0D4E2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0.8 – 2.55 log CFU/g</w:t>
            </w:r>
          </w:p>
        </w:tc>
        <w:tc>
          <w:tcPr>
            <w:tcW w:w="990" w:type="dxa"/>
            <w:gridSpan w:val="2"/>
            <w:vAlign w:val="center"/>
          </w:tcPr>
          <w:p w14:paraId="4B7C5FF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w:t>
            </w:r>
          </w:p>
        </w:tc>
        <w:tc>
          <w:tcPr>
            <w:tcW w:w="1710" w:type="dxa"/>
            <w:vAlign w:val="center"/>
          </w:tcPr>
          <w:p w14:paraId="7D7AAE9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12.6 – 20.5</w:t>
            </w:r>
          </w:p>
        </w:tc>
        <w:tc>
          <w:tcPr>
            <w:tcW w:w="2160" w:type="dxa"/>
            <w:gridSpan w:val="2"/>
            <w:vAlign w:val="center"/>
          </w:tcPr>
          <w:p w14:paraId="6687EC15"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color w:val="252525"/>
                <w:sz w:val="20"/>
                <w:szCs w:val="20"/>
                <w:shd w:val="clear" w:color="auto" w:fill="FFFFFF"/>
                <w:lang w:val="en-MY"/>
              </w:rPr>
              <w:t xml:space="preserve">The effects of storage environment on reducing bacterial populations and </w:t>
            </w: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color w:val="252525"/>
                <w:sz w:val="20"/>
                <w:szCs w:val="20"/>
                <w:shd w:val="clear" w:color="auto" w:fill="FFFFFF"/>
                <w:lang w:val="en-MY"/>
              </w:rPr>
              <w:t xml:space="preserve"> of </w:t>
            </w:r>
            <w:r w:rsidRPr="00603D47">
              <w:rPr>
                <w:rFonts w:ascii="Glacial Indifference" w:eastAsia="Calibri" w:hAnsi="Glacial Indifference" w:cs="Times New Roman"/>
                <w:i/>
                <w:iCs/>
                <w:color w:val="252525"/>
                <w:sz w:val="20"/>
                <w:szCs w:val="20"/>
                <w:shd w:val="clear" w:color="auto" w:fill="FFFFFF"/>
                <w:lang w:val="en-MY"/>
              </w:rPr>
              <w:t>E. coli</w:t>
            </w:r>
            <w:r w:rsidRPr="00603D47">
              <w:rPr>
                <w:rFonts w:ascii="Glacial Indifference" w:eastAsia="Calibri" w:hAnsi="Glacial Indifference" w:cs="Times New Roman"/>
                <w:color w:val="252525"/>
                <w:sz w:val="20"/>
                <w:szCs w:val="20"/>
                <w:shd w:val="clear" w:color="auto" w:fill="FFFFFF"/>
                <w:lang w:val="en-MY"/>
              </w:rPr>
              <w:t xml:space="preserve"> became more noticeable as storage temperature increased.</w:t>
            </w:r>
          </w:p>
        </w:tc>
        <w:tc>
          <w:tcPr>
            <w:tcW w:w="1358" w:type="dxa"/>
            <w:vAlign w:val="center"/>
          </w:tcPr>
          <w:p w14:paraId="0778C1C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{"citationItems":[{"id":"ITEM-1","itemData":{"DOI":"10.1016/j.foodcont.2017.11.029","abstract":"The purposes of this study were to explore combined effects of storage temperature, time and atmosphere on survival and thermal inactivation of pathogenic Salmonella Enteritidis PT 30 with nonpathogenic E. coli ATCC 25922 as a surrogate inoculated to low-moisture almond powder. A thermal death time test heating block system (TDT-HBS) was used to rapidly determine thermal inactivation of E. coli ATCC 25922. Surviving populations and D75-values of E. coli ATCC 25922 in the almond powder with 6.0% w.b. were determined monthly for 12-month storage under three packaging atmosphere conditions at −20, 4, and 24 °C. The results showed that survival and thermal inactivation curves of E. coli ATCC 25922 fitted well to both Weibull and first-order-kinetic models, respectively. The effects of storage atmosphere on reducing surviving populations and D75-values of E. coli ATCC 25922 became more remarkable as the storage temperature increased. The reductions of 2.55 log CFU/g for surviving populations and 31.2% for D75-values were observed after 12-months storage at 24 °C under modified atmosphere packaging (MAP), and holding for 50.4 min at 75 °C could reach at least 4-log reductions of E. coli ATCC 25922, which are required by the USDA for safe exportation. Storage under MAP at ambient temperature may hold potential to inhibit surviving populations and reduce thermal resistance of S. Enteritidis PT 30 in low-moisture almond powder.","author":[{"dropping-particle":"","family":"Cheng","given":"T.","non-dropping-particle":"","parse-names":false,"suffix":""},{"dropping-particle":"","family":"Wang","given":"S.","non-dropping-particle":"","parse-names":false,"suffix":""}],"container-title":"Food Control","id":"ITEM-1","issued":{"date-parts":[["2018"]]},"page":"350-358","title":"Influence of storage temperature/time and atmosphere on survival and thermal inactivation of Escherichia coli ATCC 25922 inoculated to almond powder","type":"article-journal","volume":"86"},"uris":["http://www.mendeley.com/documents/?uuid=bf116975-c3c3-3ef0-ab41-cf9d7c4f0cf5"]}],"mendeley":{"formattedCitation":"(T. Cheng &amp; Wang, 2018)","manualFormatting":"(Cheng &amp; Wang, 2018)","plainTextFormattedCitation":"(T. Cheng &amp; Wang, 2018)","previouslyFormattedCitation":"(T. Cheng &amp; Wang, 2018)"},"properties":{"noteIndex":0},"schema":"https://github.com/citation-style-language/schema/raw/master/csl-citation.json"}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(Cheng and Wang, 2018)</w:t>
            </w:r>
            <w:r w:rsidRPr="00603D47">
              <w:rPr>
                <w:rFonts w:ascii="Glacial Indifference" w:eastAsia="Calibri" w:hAnsi="Glacial Indifference" w:cs="Times New Roman"/>
                <w:sz w:val="20"/>
                <w:szCs w:val="20"/>
                <w:lang w:val="en-US"/>
              </w:rPr>
              <w:fldChar w:fldCharType="end"/>
            </w:r>
          </w:p>
        </w:tc>
      </w:tr>
      <w:tr w:rsidR="00A35AAD" w:rsidRPr="00603D47" w14:paraId="07BDCFFB" w14:textId="77777777" w:rsidTr="000D1FF7">
        <w:tc>
          <w:tcPr>
            <w:tcW w:w="2070" w:type="dxa"/>
            <w:vAlign w:val="center"/>
          </w:tcPr>
          <w:p w14:paraId="3BAA14E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E. coli </w:t>
            </w:r>
            <w:r w:rsidRPr="00603D47">
              <w:rPr>
                <w:rFonts w:ascii="Glacial Indifference" w:eastAsia="Calibri" w:hAnsi="Glacial Indifference" w:cs="Times New Roman"/>
                <w:sz w:val="20"/>
                <w:szCs w:val="20"/>
                <w:lang w:val="en-US"/>
              </w:rPr>
              <w:t>spp.</w:t>
            </w:r>
          </w:p>
        </w:tc>
        <w:tc>
          <w:tcPr>
            <w:tcW w:w="1260" w:type="dxa"/>
            <w:vAlign w:val="center"/>
          </w:tcPr>
          <w:p w14:paraId="06F0F5F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Confectionary</w:t>
            </w:r>
          </w:p>
          <w:p w14:paraId="65194EA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Seasoning</w:t>
            </w:r>
          </w:p>
          <w:p w14:paraId="16EB973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Chicken meat powder</w:t>
            </w:r>
          </w:p>
        </w:tc>
        <w:tc>
          <w:tcPr>
            <w:tcW w:w="1440" w:type="dxa"/>
            <w:vAlign w:val="center"/>
          </w:tcPr>
          <w:p w14:paraId="6715E3F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TDT cells</w:t>
            </w:r>
          </w:p>
        </w:tc>
        <w:tc>
          <w:tcPr>
            <w:tcW w:w="1350" w:type="dxa"/>
            <w:vAlign w:val="center"/>
          </w:tcPr>
          <w:p w14:paraId="4DD653C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Storage days</w:t>
            </w:r>
          </w:p>
          <w:p w14:paraId="325951E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 – 28 days)</w:t>
            </w:r>
          </w:p>
          <w:p w14:paraId="27A8363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7B344B9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(80 - 110°C)</w:t>
            </w:r>
          </w:p>
        </w:tc>
        <w:tc>
          <w:tcPr>
            <w:tcW w:w="1620" w:type="dxa"/>
            <w:gridSpan w:val="2"/>
            <w:vAlign w:val="center"/>
          </w:tcPr>
          <w:p w14:paraId="2044025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Confectionary:</w:t>
            </w:r>
          </w:p>
          <w:p w14:paraId="6C1ACFC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0.71 log CFU/g</w:t>
            </w:r>
          </w:p>
          <w:p w14:paraId="5BA2992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Seasoning:</w:t>
            </w:r>
          </w:p>
          <w:p w14:paraId="07DB4C1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1.48 log CFU/g</w:t>
            </w:r>
          </w:p>
          <w:p w14:paraId="0301A6D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Chicken meat powder:</w:t>
            </w:r>
          </w:p>
          <w:p w14:paraId="7169E28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1.15 log CFU/g</w:t>
            </w:r>
          </w:p>
        </w:tc>
        <w:tc>
          <w:tcPr>
            <w:tcW w:w="990" w:type="dxa"/>
            <w:gridSpan w:val="2"/>
            <w:vAlign w:val="center"/>
          </w:tcPr>
          <w:p w14:paraId="0623B11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w:t>
            </w:r>
          </w:p>
        </w:tc>
        <w:tc>
          <w:tcPr>
            <w:tcW w:w="1710" w:type="dxa"/>
            <w:vAlign w:val="center"/>
          </w:tcPr>
          <w:p w14:paraId="224D35F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Confectionary</w:t>
            </w:r>
          </w:p>
          <w:p w14:paraId="071D101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80°C</w:t>
            </w:r>
            <w:r w:rsidRPr="00603D47">
              <w:rPr>
                <w:rFonts w:ascii="Glacial Indifference" w:eastAsia="Calibri" w:hAnsi="Glacial Indifference" w:cs="Times New Roman"/>
                <w:sz w:val="20"/>
                <w:szCs w:val="20"/>
                <w:lang w:val="en-US"/>
              </w:rPr>
              <w:t xml:space="preserve"> = 97.36</w:t>
            </w:r>
          </w:p>
          <w:p w14:paraId="00FE17E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Seasoning:</w:t>
            </w:r>
          </w:p>
          <w:p w14:paraId="2EE77D1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80°C</w:t>
            </w:r>
            <w:r w:rsidRPr="00603D47">
              <w:rPr>
                <w:rFonts w:ascii="Glacial Indifference" w:eastAsia="Calibri" w:hAnsi="Glacial Indifference" w:cs="Times New Roman"/>
                <w:sz w:val="20"/>
                <w:szCs w:val="20"/>
                <w:lang w:val="en-US"/>
              </w:rPr>
              <w:t xml:space="preserve"> = 29.89</w:t>
            </w:r>
          </w:p>
          <w:p w14:paraId="01B7A1F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Chicken meat powder:</w:t>
            </w:r>
          </w:p>
          <w:p w14:paraId="7CCD83A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80°C</w:t>
            </w:r>
            <w:r w:rsidRPr="00603D47">
              <w:rPr>
                <w:rFonts w:ascii="Glacial Indifference" w:eastAsia="Calibri" w:hAnsi="Glacial Indifference" w:cs="Times New Roman"/>
                <w:sz w:val="20"/>
                <w:szCs w:val="20"/>
                <w:lang w:val="en-US"/>
              </w:rPr>
              <w:t xml:space="preserve"> = 184.48</w:t>
            </w:r>
          </w:p>
        </w:tc>
        <w:tc>
          <w:tcPr>
            <w:tcW w:w="2160" w:type="dxa"/>
            <w:gridSpan w:val="2"/>
            <w:vAlign w:val="center"/>
          </w:tcPr>
          <w:p w14:paraId="73410DC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The food matrix composition on STEC heat resistance should be considered to increase the effectiveness of STEC. Increasing the temperature from 80 - 120°C significantly higher level of STEC inactivation.</w:t>
            </w:r>
          </w:p>
        </w:tc>
        <w:tc>
          <w:tcPr>
            <w:tcW w:w="1358" w:type="dxa"/>
            <w:vAlign w:val="center"/>
          </w:tcPr>
          <w:p w14:paraId="21BA6B9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{"citationItems":[{"id":"ITEM-1","itemData":{"DOI":"10.1016/j.foodcont.2017.08.029","abstract":"Survival during temporary storage and heat inactivation of Shiga toxin-producing Escherichia coli (STEC) were investigated in a selection of four different low moisture foods with water activities between 0.26 and 0.63. A cocktail of nine strains of O157 and non-O157 STEC was selected for this study, giving preference to those strains of public health concern associated with food consumption. The data from previous studies on STEC survival and heat resistance in wheat flour were taken into account for the selection of the relevant target serotypes and strains. No significant difference was observed on STEC viable counts among the four products stored at 16 °C for 7 days. The viable counts decreased by maximum 1 log CFU/g by day 28, as simulation of temporary storage of bulk raw materials before processing. The level of STEC inactivation by dry heat treatments varied with the food formulation. The STEC bacteria showed a lower heat resistance in savory seasoning and pet food formulations compared to confectionery formulation and chicken meat powder. We also identified the minimum heating temperature and time combinations for each food to achieve a 5 log reduction of STEC using linear and Weibull models. Our results show the capability of obtaining a 5 log reduction of STEC in pet food, savory seasoning and confectionery formulations, and chicken meat powder by heating to product temperatures such as 90.9, 92.7, 99.1, and 106.0 °C, respectively. High product temperatures can be achieved by heating food samples in thermal cells hermetically sealed and submerged in a thermo-fluid bath at temperatures of 110 °C or above. The use of thermal cells allowed to simulate in the laboratory the high processing temperatures such as those applied in food extrusion or continuous treatment without moisture loss during heating.","author":[{"dropping-particle":"","family":"Daryaei","given":"H","non-dropping-particle":"","parse-names":false,"suffix":""},{"dropping-particle":"","family":"Peñaloza","given":"W","non-dropping-particle":"","parse-names":false,"suffix":""},{"dropping-particle":"","family":"Hildebrandt","given":"I","non-dropping-particle":"","parse-names":false,"suffix":""},{"dropping-particle":"","family":"Krishnamurthy","given":"K","non-dropping-particle":"","parse-names":false,"suffix":""},{"dropping-particle":"","family":"Thiruvengadam","given":"P","non-dropping-particle":"","parse-names":false,"suffix":""},{"dropping-particle":"","family":"Wan","given":"J","non-dropping-particle":"","parse-names":false,"suffix":""}],"container-title":"Food Control","id":"ITEM-1","issued":{"date-parts":[["2018"]]},"page":"48-56","title":"Heat inactivation of Shiga toxin-producing Escherichia coli in a selection of low moisture foods","type":"article-journal","volume":"85"},"uris":["http://www.mendeley.com/documents/?uuid=4a31f5f5-6154-4044-9d5f-f18839c35d2b"]}],"mendeley":{"formattedCitation":"(Daryaei et al., 2018)","plainTextFormattedCitation":"(Daryaei et al., 2018)","previouslyFormattedCitation":"(Daryaei et al., 2018)"},"properties":{"noteIndex":0},"schema":"https://github.com/citation-style-language/schema/raw/master/csl-citation.json"}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(Daryaei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2018)</w:t>
            </w:r>
            <w:r w:rsidRPr="00603D47">
              <w:rPr>
                <w:rFonts w:ascii="Glacial Indifference" w:eastAsia="Calibri" w:hAnsi="Glacial Indifference" w:cs="Times New Roman"/>
                <w:sz w:val="20"/>
                <w:szCs w:val="20"/>
                <w:lang w:val="en-US"/>
              </w:rPr>
              <w:fldChar w:fldCharType="end"/>
            </w:r>
          </w:p>
        </w:tc>
      </w:tr>
      <w:tr w:rsidR="00A35AAD" w:rsidRPr="00603D47" w14:paraId="0644306F" w14:textId="77777777" w:rsidTr="000D1FF7">
        <w:tc>
          <w:tcPr>
            <w:tcW w:w="2070" w:type="dxa"/>
            <w:vAlign w:val="center"/>
          </w:tcPr>
          <w:p w14:paraId="17E0810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p w14:paraId="1AC3209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i/>
                <w:sz w:val="20"/>
                <w:szCs w:val="20"/>
                <w:lang w:val="en-MY"/>
              </w:rPr>
              <w:t>Enterococcus</w:t>
            </w:r>
            <w:r w:rsidRPr="00603D47">
              <w:rPr>
                <w:rFonts w:ascii="Glacial Indifference" w:eastAsia="Calibri" w:hAnsi="Glacial Indifference" w:cs="Times New Roman"/>
                <w:i/>
                <w:iCs/>
                <w:sz w:val="20"/>
                <w:szCs w:val="20"/>
                <w:lang w:val="en-US"/>
              </w:rPr>
              <w:t xml:space="preserve">. faecium </w:t>
            </w:r>
            <w:r w:rsidRPr="00603D47">
              <w:rPr>
                <w:rFonts w:ascii="Glacial Indifference" w:eastAsia="Calibri" w:hAnsi="Glacial Indifference" w:cs="Times New Roman"/>
                <w:sz w:val="20"/>
                <w:szCs w:val="20"/>
                <w:lang w:val="en-US"/>
              </w:rPr>
              <w:t>NRRL B- 2354</w:t>
            </w:r>
          </w:p>
        </w:tc>
        <w:tc>
          <w:tcPr>
            <w:tcW w:w="1260" w:type="dxa"/>
            <w:vAlign w:val="center"/>
          </w:tcPr>
          <w:p w14:paraId="4AC6376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Milk powder</w:t>
            </w:r>
          </w:p>
        </w:tc>
        <w:tc>
          <w:tcPr>
            <w:tcW w:w="1440" w:type="dxa"/>
            <w:vAlign w:val="center"/>
          </w:tcPr>
          <w:p w14:paraId="3147DEC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TDT sandwich</w:t>
            </w:r>
          </w:p>
        </w:tc>
        <w:tc>
          <w:tcPr>
            <w:tcW w:w="1350" w:type="dxa"/>
            <w:vAlign w:val="center"/>
          </w:tcPr>
          <w:p w14:paraId="2D3B58C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Milk powder</w:t>
            </w:r>
          </w:p>
          <w:p w14:paraId="58C8CEB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(Whole milk powder, nonfat dry powder)</w:t>
            </w:r>
          </w:p>
          <w:p w14:paraId="2AAFEE5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3A577CF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(85 - 95°C)</w:t>
            </w:r>
          </w:p>
        </w:tc>
        <w:tc>
          <w:tcPr>
            <w:tcW w:w="1620" w:type="dxa"/>
            <w:gridSpan w:val="2"/>
            <w:vAlign w:val="center"/>
          </w:tcPr>
          <w:p w14:paraId="4961BEC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spp.:</w:t>
            </w:r>
          </w:p>
          <w:p w14:paraId="45E1018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0.2 – 0.32 log CFU/g</w:t>
            </w:r>
          </w:p>
          <w:p w14:paraId="64058AF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i/>
                <w:sz w:val="20"/>
                <w:szCs w:val="20"/>
                <w:lang w:val="en-MY"/>
              </w:rPr>
              <w:t>Enterococcus</w:t>
            </w:r>
            <w:r w:rsidRPr="00603D47">
              <w:rPr>
                <w:rFonts w:ascii="Glacial Indifference" w:eastAsia="Calibri" w:hAnsi="Glacial Indifference" w:cs="Times New Roman"/>
                <w:i/>
                <w:iCs/>
                <w:sz w:val="20"/>
                <w:szCs w:val="20"/>
                <w:lang w:val="en-US"/>
              </w:rPr>
              <w:t xml:space="preserve"> faecium</w:t>
            </w:r>
            <w:r w:rsidRPr="00603D47">
              <w:rPr>
                <w:rFonts w:ascii="Glacial Indifference" w:eastAsia="Calibri" w:hAnsi="Glacial Indifference" w:cs="Times New Roman"/>
                <w:sz w:val="20"/>
                <w:szCs w:val="20"/>
                <w:lang w:val="en-US"/>
              </w:rPr>
              <w:t>:</w:t>
            </w:r>
          </w:p>
          <w:p w14:paraId="43AFF7AC"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sz w:val="20"/>
                <w:szCs w:val="20"/>
                <w:lang w:val="en-US"/>
              </w:rPr>
              <w:t>0.21 – 0.33 log CFU/g</w:t>
            </w:r>
          </w:p>
        </w:tc>
        <w:tc>
          <w:tcPr>
            <w:tcW w:w="990" w:type="dxa"/>
            <w:gridSpan w:val="2"/>
            <w:vAlign w:val="center"/>
          </w:tcPr>
          <w:p w14:paraId="50BD5D3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w:t>
            </w:r>
          </w:p>
        </w:tc>
        <w:tc>
          <w:tcPr>
            <w:tcW w:w="1710" w:type="dxa"/>
            <w:vAlign w:val="center"/>
          </w:tcPr>
          <w:p w14:paraId="0BAD2D9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spp.:</w:t>
            </w:r>
          </w:p>
          <w:p w14:paraId="0DBADF5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85°C</w:t>
            </w:r>
            <w:r w:rsidRPr="00603D47">
              <w:rPr>
                <w:rFonts w:ascii="Glacial Indifference" w:eastAsia="Calibri" w:hAnsi="Glacial Indifference" w:cs="Times New Roman"/>
                <w:sz w:val="20"/>
                <w:szCs w:val="20"/>
                <w:lang w:val="en-US"/>
              </w:rPr>
              <w:t>: 7.98 – 10.98</w:t>
            </w:r>
          </w:p>
          <w:p w14:paraId="5515B14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90°C</w:t>
            </w:r>
            <w:r w:rsidRPr="00603D47">
              <w:rPr>
                <w:rFonts w:ascii="Glacial Indifference" w:eastAsia="Calibri" w:hAnsi="Glacial Indifference" w:cs="Times New Roman"/>
                <w:sz w:val="20"/>
                <w:szCs w:val="20"/>
                <w:lang w:val="en-US"/>
              </w:rPr>
              <w:t>: 3.35 – 4.80</w:t>
            </w:r>
          </w:p>
          <w:p w14:paraId="3C3F4AA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95°C</w:t>
            </w:r>
            <w:r w:rsidRPr="00603D47">
              <w:rPr>
                <w:rFonts w:ascii="Glacial Indifference" w:eastAsia="Calibri" w:hAnsi="Glacial Indifference" w:cs="Times New Roman"/>
                <w:sz w:val="20"/>
                <w:szCs w:val="20"/>
                <w:lang w:val="en-US"/>
              </w:rPr>
              <w:t>: 1.68 – 1.82</w:t>
            </w:r>
          </w:p>
          <w:p w14:paraId="6320FD8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i/>
                <w:sz w:val="20"/>
                <w:szCs w:val="20"/>
                <w:lang w:val="en-MY"/>
              </w:rPr>
              <w:t>E.</w:t>
            </w:r>
            <w:r w:rsidRPr="00603D47">
              <w:rPr>
                <w:rFonts w:ascii="Glacial Indifference" w:eastAsia="Calibri" w:hAnsi="Glacial Indifference" w:cs="Times New Roman"/>
                <w:i/>
                <w:iCs/>
                <w:sz w:val="20"/>
                <w:szCs w:val="20"/>
                <w:lang w:val="en-US"/>
              </w:rPr>
              <w:t xml:space="preserve"> faecium</w:t>
            </w:r>
            <w:r w:rsidRPr="00603D47">
              <w:rPr>
                <w:rFonts w:ascii="Glacial Indifference" w:eastAsia="Calibri" w:hAnsi="Glacial Indifference" w:cs="Times New Roman"/>
                <w:sz w:val="20"/>
                <w:szCs w:val="20"/>
                <w:lang w:val="en-US"/>
              </w:rPr>
              <w:t>:</w:t>
            </w:r>
          </w:p>
          <w:p w14:paraId="03AA273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85°C</w:t>
            </w:r>
            <w:r w:rsidRPr="00603D47">
              <w:rPr>
                <w:rFonts w:ascii="Glacial Indifference" w:eastAsia="Calibri" w:hAnsi="Glacial Indifference" w:cs="Times New Roman"/>
                <w:sz w:val="20"/>
                <w:szCs w:val="20"/>
                <w:lang w:val="en-US"/>
              </w:rPr>
              <w:t>: 16.96 – 19.81</w:t>
            </w:r>
          </w:p>
          <w:p w14:paraId="31AF2B4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90°C</w:t>
            </w:r>
            <w:r w:rsidRPr="00603D47">
              <w:rPr>
                <w:rFonts w:ascii="Glacial Indifference" w:eastAsia="Calibri" w:hAnsi="Glacial Indifference" w:cs="Times New Roman"/>
                <w:sz w:val="20"/>
                <w:szCs w:val="20"/>
                <w:lang w:val="en-US"/>
              </w:rPr>
              <w:t>: 7.9 – 9.72</w:t>
            </w:r>
          </w:p>
          <w:p w14:paraId="281CAC9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95°C</w:t>
            </w:r>
            <w:r w:rsidRPr="00603D47">
              <w:rPr>
                <w:rFonts w:ascii="Glacial Indifference" w:eastAsia="Calibri" w:hAnsi="Glacial Indifference" w:cs="Times New Roman"/>
                <w:sz w:val="20"/>
                <w:szCs w:val="20"/>
                <w:lang w:val="en-US"/>
              </w:rPr>
              <w:t>: 4.16 – 4.94</w:t>
            </w:r>
          </w:p>
        </w:tc>
        <w:tc>
          <w:tcPr>
            <w:tcW w:w="2160" w:type="dxa"/>
            <w:gridSpan w:val="2"/>
            <w:vAlign w:val="center"/>
          </w:tcPr>
          <w:p w14:paraId="6F152C1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and </w:t>
            </w:r>
            <w:r w:rsidRPr="00603D47">
              <w:rPr>
                <w:rFonts w:ascii="Glacial Indifference" w:eastAsia="Calibri" w:hAnsi="Glacial Indifference" w:cs="Times New Roman"/>
                <w:i/>
                <w:iCs/>
                <w:sz w:val="20"/>
                <w:szCs w:val="20"/>
                <w:lang w:val="en-US"/>
              </w:rPr>
              <w:t>E. faecium</w:t>
            </w:r>
            <w:r w:rsidRPr="00603D47">
              <w:rPr>
                <w:rFonts w:ascii="Glacial Indifference" w:eastAsia="Calibri" w:hAnsi="Glacial Indifference" w:cs="Times New Roman"/>
                <w:sz w:val="20"/>
                <w:szCs w:val="20"/>
                <w:lang w:val="en-US"/>
              </w:rPr>
              <w:t xml:space="preserve"> thermal resistance did not change appreciably over the 90-day storage of Whole milk powder and nonfat dry powder.</w:t>
            </w:r>
          </w:p>
        </w:tc>
        <w:tc>
          <w:tcPr>
            <w:tcW w:w="1358" w:type="dxa"/>
            <w:vAlign w:val="center"/>
          </w:tcPr>
          <w:p w14:paraId="1A493A0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{"citationItems":[{"id":"ITEM-1","itemData":{"DOI":"10.3168/jds.2020-19190","abstract":"While the increase in thermal resistance of microorganisms at reduced water activity is demonstrated for low-moisture food products, the effect of storage time on the thermal resistance of microorganisms in low-moisture foods is not well established. As low-moisture foods are stored for long periods and are used as ingredients, cross-contamination can occur at any time period before the lethality step. Therefore, this study was designed to investigate the effect of storage time (30, 60, and 90 d) on the thermal resistance of Salmonella and Enterococcus faecium NRRL B-2354 in milk powders at a low water activity of 0.10 (conservative level). In this study, 2 milk powders, whole milk powder (WMP) and nonfat dry milk (NFDM), were inoculated with a 5-serotype Salmonella cocktail or E. faecium and equilibrated to a water activity of 0.10. The thermal resistance of Salmonella and E. faecium in WMP and NFDM were determined at different storage times (30, 60, and 90 d) at 85°C. The storage time had no effect on the thermal inactivation kinetics of Salmonella within 90 d of storage at 85°C. In the second part of this study, isothermal treatments were also conducted at higher temperatures (90 and 95°C) to evaluate the suitability of E. faecium as a surrogate for Salmonella in milk powders. The D-values of Salmonella in WMP with 30 d of storage at 85, 90, and 95°C were 7.98, 3.35, and 1.68 min. The corresponding values for E. faecium were 16.96, 7.90, and 4.16 min. Higher D-values of E. faecium indicates that it is a conservative surrogate. Similar results were found for NFDM. In general, D-values of both microorganisms are slightly higher in NFDM than WMP. Two primary models (log-linear and Weibull) were compared for their goodness-of-fit. The Weibull model was found to be more appropriate than the log-linear model. This study provides valuable information for establishing process validation for the pasteurization of milk powders.","author":[{"dropping-particle":"","family":"Wei","given":"X","non-dropping-particle":"","parse-names":false,"suffix":""},{"dropping-particle":"","family":"Agarwal","given":"S","non-dropping-particle":"","parse-names":false,"suffix":""},{"dropping-particle":"","family":"Subbiah","given":"J","non-dropping-particle":"","parse-names":false,"suffix":""}],"container-title":"Journal of Dairy Science","id":"ITEM-1","issue":"1","issued":{"date-parts":[["2021"]]},"page":"198-210","title":"Evaluation of Enterococcus faecium NRRL B-2354 as a surrogate for Salmonella enterica in milk powders at different storage times and temperatures","type":"article-journal","volume":"104"},"uris":["http://www.mendeley.com/documents/?uuid=3c902918-29d0-45f8-a1dc-69e8ef0df18b"]}],"mendeley":{"formattedCitation":"(X Wei, Agarwal, et al., 2021)","manualFormatting":"(Wei et al., 2021)","plainTextFormattedCitation":"(X Wei, Agarwal, et al., 2021)","previouslyFormattedCitation":"(X Wei, Agarwal, et al., 2021)"},"properties":{"noteIndex":0},"schema":"https://github.com/citation-style-language/schema/raw/master/csl-citation.json"}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(Wei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2021a)</w:t>
            </w:r>
            <w:r w:rsidRPr="00603D47">
              <w:rPr>
                <w:rFonts w:ascii="Glacial Indifference" w:eastAsia="Calibri" w:hAnsi="Glacial Indifference" w:cs="Times New Roman"/>
                <w:sz w:val="20"/>
                <w:szCs w:val="20"/>
                <w:lang w:val="en-US"/>
              </w:rPr>
              <w:fldChar w:fldCharType="end"/>
            </w:r>
          </w:p>
        </w:tc>
      </w:tr>
      <w:tr w:rsidR="00A35AAD" w:rsidRPr="00603D47" w14:paraId="7387BF4F" w14:textId="77777777" w:rsidTr="000D1FF7">
        <w:tc>
          <w:tcPr>
            <w:tcW w:w="2070" w:type="dxa"/>
            <w:vAlign w:val="center"/>
          </w:tcPr>
          <w:p w14:paraId="0102B88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p w14:paraId="606E5209"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Times New Roman" w:hAnsi="Glacial Indifference" w:cs="Times New Roman"/>
                <w:i/>
                <w:sz w:val="20"/>
                <w:szCs w:val="20"/>
                <w:lang w:val="en-MY"/>
              </w:rPr>
              <w:t>Enterococcus</w:t>
            </w:r>
            <w:r w:rsidRPr="00603D47">
              <w:rPr>
                <w:rFonts w:ascii="Glacial Indifference" w:eastAsia="Calibri" w:hAnsi="Glacial Indifference" w:cs="Times New Roman"/>
                <w:i/>
                <w:iCs/>
                <w:sz w:val="20"/>
                <w:szCs w:val="20"/>
                <w:lang w:val="en-US"/>
              </w:rPr>
              <w:t xml:space="preserve"> faecium </w:t>
            </w:r>
            <w:r w:rsidRPr="00603D47">
              <w:rPr>
                <w:rFonts w:ascii="Glacial Indifference" w:eastAsia="Calibri" w:hAnsi="Glacial Indifference" w:cs="Times New Roman"/>
                <w:sz w:val="20"/>
                <w:szCs w:val="20"/>
                <w:lang w:val="en-US"/>
              </w:rPr>
              <w:t>NRRL B- 2354</w:t>
            </w:r>
          </w:p>
        </w:tc>
        <w:tc>
          <w:tcPr>
            <w:tcW w:w="1260" w:type="dxa"/>
            <w:vAlign w:val="center"/>
          </w:tcPr>
          <w:p w14:paraId="034DFD3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Black peppercorns</w:t>
            </w:r>
          </w:p>
        </w:tc>
        <w:tc>
          <w:tcPr>
            <w:tcW w:w="1440" w:type="dxa"/>
            <w:vAlign w:val="center"/>
          </w:tcPr>
          <w:p w14:paraId="61F6D82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TDT sandwich</w:t>
            </w:r>
          </w:p>
        </w:tc>
        <w:tc>
          <w:tcPr>
            <w:tcW w:w="1350" w:type="dxa"/>
            <w:vAlign w:val="center"/>
          </w:tcPr>
          <w:p w14:paraId="55D029F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activity</w:t>
            </w:r>
          </w:p>
          <w:p w14:paraId="2DE6BDA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(0.25 – 0.65)</w:t>
            </w:r>
          </w:p>
          <w:p w14:paraId="0805754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t>Temperature (65 - 85°C)</w:t>
            </w:r>
          </w:p>
        </w:tc>
        <w:tc>
          <w:tcPr>
            <w:tcW w:w="1620" w:type="dxa"/>
            <w:gridSpan w:val="2"/>
            <w:vAlign w:val="center"/>
          </w:tcPr>
          <w:p w14:paraId="546FCEB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lastRenderedPageBreak/>
              <w:t>Salmonella</w:t>
            </w:r>
            <w:r w:rsidRPr="00603D47">
              <w:rPr>
                <w:rFonts w:ascii="Glacial Indifference" w:eastAsia="Calibri" w:hAnsi="Glacial Indifference" w:cs="Times New Roman"/>
                <w:sz w:val="20"/>
                <w:szCs w:val="20"/>
                <w:lang w:val="en-US"/>
              </w:rPr>
              <w:t xml:space="preserve"> spp.:</w:t>
            </w:r>
          </w:p>
          <w:p w14:paraId="605A6B1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0.2 – 0.5 log CFU/g</w:t>
            </w:r>
          </w:p>
          <w:p w14:paraId="07CA5F8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i/>
                <w:sz w:val="20"/>
                <w:szCs w:val="20"/>
                <w:lang w:val="en-MY"/>
              </w:rPr>
              <w:lastRenderedPageBreak/>
              <w:t>Enterococcus</w:t>
            </w:r>
            <w:r w:rsidRPr="00603D47">
              <w:rPr>
                <w:rFonts w:ascii="Glacial Indifference" w:eastAsia="Calibri" w:hAnsi="Glacial Indifference" w:cs="Times New Roman"/>
                <w:i/>
                <w:iCs/>
                <w:sz w:val="20"/>
                <w:szCs w:val="20"/>
                <w:lang w:val="en-US"/>
              </w:rPr>
              <w:t xml:space="preserve"> faecium</w:t>
            </w:r>
            <w:r w:rsidRPr="00603D47">
              <w:rPr>
                <w:rFonts w:ascii="Glacial Indifference" w:eastAsia="Calibri" w:hAnsi="Glacial Indifference" w:cs="Times New Roman"/>
                <w:sz w:val="20"/>
                <w:szCs w:val="20"/>
                <w:lang w:val="en-US"/>
              </w:rPr>
              <w:t>:</w:t>
            </w:r>
          </w:p>
          <w:p w14:paraId="79C00E57"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sz w:val="20"/>
                <w:szCs w:val="20"/>
                <w:lang w:val="en-US"/>
              </w:rPr>
              <w:t>0.21 – 0.4 log CFU/g</w:t>
            </w:r>
          </w:p>
        </w:tc>
        <w:tc>
          <w:tcPr>
            <w:tcW w:w="990" w:type="dxa"/>
            <w:gridSpan w:val="2"/>
            <w:vAlign w:val="center"/>
          </w:tcPr>
          <w:p w14:paraId="57F31E4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t>Bigelow model</w:t>
            </w:r>
          </w:p>
        </w:tc>
        <w:tc>
          <w:tcPr>
            <w:tcW w:w="1710" w:type="dxa"/>
            <w:vAlign w:val="center"/>
          </w:tcPr>
          <w:p w14:paraId="24DE9C8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spp.:</w:t>
            </w:r>
          </w:p>
          <w:p w14:paraId="0B27F37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65°C</w:t>
            </w:r>
            <w:r w:rsidRPr="00603D47">
              <w:rPr>
                <w:rFonts w:ascii="Glacial Indifference" w:eastAsia="Calibri" w:hAnsi="Glacial Indifference" w:cs="Times New Roman"/>
                <w:sz w:val="20"/>
                <w:szCs w:val="20"/>
                <w:lang w:val="en-US"/>
              </w:rPr>
              <w:t>: 13.3 – 46.0</w:t>
            </w:r>
          </w:p>
          <w:p w14:paraId="16B3B87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70°C</w:t>
            </w:r>
            <w:r w:rsidRPr="00603D47">
              <w:rPr>
                <w:rFonts w:ascii="Glacial Indifference" w:eastAsia="Calibri" w:hAnsi="Glacial Indifference" w:cs="Times New Roman"/>
                <w:sz w:val="20"/>
                <w:szCs w:val="20"/>
                <w:lang w:val="en-US"/>
              </w:rPr>
              <w:t>: 3.9 – 20.5</w:t>
            </w:r>
          </w:p>
          <w:p w14:paraId="07B90C8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75°C</w:t>
            </w:r>
            <w:r w:rsidRPr="00603D47">
              <w:rPr>
                <w:rFonts w:ascii="Glacial Indifference" w:eastAsia="Calibri" w:hAnsi="Glacial Indifference" w:cs="Times New Roman"/>
                <w:sz w:val="20"/>
                <w:szCs w:val="20"/>
                <w:lang w:val="en-US"/>
              </w:rPr>
              <w:t>: 2.0 – 43.1</w:t>
            </w:r>
          </w:p>
          <w:p w14:paraId="612208E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t>D</w:t>
            </w:r>
            <w:r w:rsidRPr="00603D47">
              <w:rPr>
                <w:rFonts w:ascii="Glacial Indifference" w:eastAsia="Calibri" w:hAnsi="Glacial Indifference" w:cs="Times New Roman"/>
                <w:sz w:val="20"/>
                <w:szCs w:val="20"/>
                <w:vertAlign w:val="subscript"/>
                <w:lang w:val="en-US"/>
              </w:rPr>
              <w:t>80°C</w:t>
            </w:r>
            <w:r w:rsidRPr="00603D47">
              <w:rPr>
                <w:rFonts w:ascii="Glacial Indifference" w:eastAsia="Calibri" w:hAnsi="Glacial Indifference" w:cs="Times New Roman"/>
                <w:sz w:val="20"/>
                <w:szCs w:val="20"/>
                <w:lang w:val="en-US"/>
              </w:rPr>
              <w:t>: 17.6</w:t>
            </w:r>
          </w:p>
          <w:p w14:paraId="71BB934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85°C</w:t>
            </w:r>
            <w:r w:rsidRPr="00603D47">
              <w:rPr>
                <w:rFonts w:ascii="Glacial Indifference" w:eastAsia="Calibri" w:hAnsi="Glacial Indifference" w:cs="Times New Roman"/>
                <w:sz w:val="20"/>
                <w:szCs w:val="20"/>
                <w:lang w:val="en-US"/>
              </w:rPr>
              <w:t>: 6.2</w:t>
            </w:r>
          </w:p>
          <w:p w14:paraId="440DE81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i/>
                <w:sz w:val="20"/>
                <w:szCs w:val="20"/>
                <w:lang w:val="en-MY"/>
              </w:rPr>
              <w:t>Enterococcus</w:t>
            </w:r>
            <w:r w:rsidRPr="00603D47">
              <w:rPr>
                <w:rFonts w:ascii="Glacial Indifference" w:eastAsia="Calibri" w:hAnsi="Glacial Indifference" w:cs="Times New Roman"/>
                <w:i/>
                <w:iCs/>
                <w:sz w:val="20"/>
                <w:szCs w:val="20"/>
                <w:lang w:val="en-US"/>
              </w:rPr>
              <w:t xml:space="preserve"> faecium</w:t>
            </w:r>
            <w:r w:rsidRPr="00603D47">
              <w:rPr>
                <w:rFonts w:ascii="Glacial Indifference" w:eastAsia="Calibri" w:hAnsi="Glacial Indifference" w:cs="Times New Roman"/>
                <w:sz w:val="20"/>
                <w:szCs w:val="20"/>
                <w:lang w:val="en-US"/>
              </w:rPr>
              <w:t>:</w:t>
            </w:r>
          </w:p>
          <w:p w14:paraId="648D26A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70°C</w:t>
            </w:r>
            <w:r w:rsidRPr="00603D47">
              <w:rPr>
                <w:rFonts w:ascii="Glacial Indifference" w:eastAsia="Calibri" w:hAnsi="Glacial Indifference" w:cs="Times New Roman"/>
                <w:sz w:val="20"/>
                <w:szCs w:val="20"/>
                <w:lang w:val="en-US"/>
              </w:rPr>
              <w:t>: 12.0 – 34.1</w:t>
            </w:r>
          </w:p>
          <w:p w14:paraId="161090E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75°C</w:t>
            </w:r>
            <w:r w:rsidRPr="00603D47">
              <w:rPr>
                <w:rFonts w:ascii="Glacial Indifference" w:eastAsia="Calibri" w:hAnsi="Glacial Indifference" w:cs="Times New Roman"/>
                <w:sz w:val="20"/>
                <w:szCs w:val="20"/>
                <w:lang w:val="en-US"/>
              </w:rPr>
              <w:t>: 3.3 – 67.6</w:t>
            </w:r>
          </w:p>
          <w:p w14:paraId="149415F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80°C</w:t>
            </w:r>
            <w:r w:rsidRPr="00603D47">
              <w:rPr>
                <w:rFonts w:ascii="Glacial Indifference" w:eastAsia="Calibri" w:hAnsi="Glacial Indifference" w:cs="Times New Roman"/>
                <w:sz w:val="20"/>
                <w:szCs w:val="20"/>
                <w:lang w:val="en-US"/>
              </w:rPr>
              <w:t>: 1.5 – 28.9</w:t>
            </w:r>
          </w:p>
          <w:p w14:paraId="101C282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85°C</w:t>
            </w:r>
            <w:r w:rsidRPr="00603D47">
              <w:rPr>
                <w:rFonts w:ascii="Glacial Indifference" w:eastAsia="Calibri" w:hAnsi="Glacial Indifference" w:cs="Times New Roman"/>
                <w:sz w:val="20"/>
                <w:szCs w:val="20"/>
                <w:lang w:val="en-US"/>
              </w:rPr>
              <w:t>: 12.6</w:t>
            </w:r>
          </w:p>
        </w:tc>
        <w:tc>
          <w:tcPr>
            <w:tcW w:w="2160" w:type="dxa"/>
            <w:gridSpan w:val="2"/>
            <w:vAlign w:val="center"/>
          </w:tcPr>
          <w:p w14:paraId="233C740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t xml:space="preserve">The D- values of </w:t>
            </w:r>
            <w:r w:rsidRPr="00603D47">
              <w:rPr>
                <w:rFonts w:ascii="Glacial Indifference" w:eastAsia="Calibri" w:hAnsi="Glacial Indifference" w:cs="Times New Roman"/>
                <w:i/>
                <w:iCs/>
                <w:sz w:val="20"/>
                <w:szCs w:val="20"/>
                <w:lang w:val="en-US"/>
              </w:rPr>
              <w:t>Salmonella and E. faecium</w:t>
            </w:r>
            <w:r w:rsidRPr="00603D47">
              <w:rPr>
                <w:rFonts w:ascii="Glacial Indifference" w:eastAsia="Calibri" w:hAnsi="Glacial Indifference" w:cs="Times New Roman"/>
                <w:sz w:val="20"/>
                <w:szCs w:val="20"/>
                <w:lang w:val="en-US"/>
              </w:rPr>
              <w:t xml:space="preserve"> in ground black pepper were </w:t>
            </w:r>
            <w:r w:rsidRPr="00603D47">
              <w:rPr>
                <w:rFonts w:ascii="Glacial Indifference" w:eastAsia="Calibri" w:hAnsi="Glacial Indifference" w:cs="Times New Roman"/>
                <w:sz w:val="20"/>
                <w:szCs w:val="20"/>
                <w:lang w:val="en-US"/>
              </w:rPr>
              <w:lastRenderedPageBreak/>
              <w:t xml:space="preserve">strongly influenced by water activity. Lower water activity resulted in better thermal resistance of </w:t>
            </w: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and </w:t>
            </w:r>
            <w:r w:rsidRPr="00603D47">
              <w:rPr>
                <w:rFonts w:ascii="Glacial Indifference" w:eastAsia="Calibri" w:hAnsi="Glacial Indifference" w:cs="Times New Roman"/>
                <w:i/>
                <w:iCs/>
                <w:sz w:val="20"/>
                <w:szCs w:val="20"/>
                <w:lang w:val="en-US"/>
              </w:rPr>
              <w:t>E. faecium</w:t>
            </w:r>
            <w:r w:rsidRPr="00603D47">
              <w:rPr>
                <w:rFonts w:ascii="Glacial Indifference" w:eastAsia="Calibri" w:hAnsi="Glacial Indifference" w:cs="Times New Roman"/>
                <w:sz w:val="20"/>
                <w:szCs w:val="20"/>
                <w:lang w:val="en-US"/>
              </w:rPr>
              <w:t xml:space="preserve"> in ground black pepper.</w:t>
            </w:r>
          </w:p>
        </w:tc>
        <w:tc>
          <w:tcPr>
            <w:tcW w:w="1358" w:type="dxa"/>
            <w:vAlign w:val="center"/>
          </w:tcPr>
          <w:p w14:paraId="613CC61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fldChar w:fldCharType="begin" w:fldLock="1"/>
            </w:r>
            <w:r w:rsidRPr="00603D47">
              <w:rPr>
                <w:rFonts w:ascii="Glacial Indifference" w:eastAsia="Calibri" w:hAnsi="Glacial Indifference" w:cs="Times New Roman"/>
                <w:sz w:val="20"/>
                <w:szCs w:val="20"/>
                <w:lang w:val="en-US"/>
              </w:rPr>
              <w:instrText>ADDIN CSL_CITATION {"citationItems":[{"id":"ITEM-1","itemData":{"DOI":"10.1016/j.ijfoodmicro.2021.109114","ISSN":"0168-1605","author":[{"dropping-particle":"","family":"Wei","given":"Xinyao","non-dropping-particle":"","parse-names":false,"suffix":""},{"dropping-particle":"","family":"Vasquez","given":"Sabrina","non-dropping-particle":"","parse-names":false,"suffix":""},{"dropping-particle":"","family":"Thippareddi","given":"Harshavardhan","non-dropping-particle":"","parse-names":false,"suffix":""},{"dropping-particle":"","family":"Subbiah","given":"Jeyamkondan","non-dropping-particle":"","parse-names":false,"suffix":""}],"container-title":"International Journal of Food Microbiology","id":"ITEM-1","issue":"January","issued":{"date-parts":[["2021"]]},"page":"109114","publisher":"Elsevier B.V.","title":"International Journal of Food Microbiology Evaluation of Enterococcus faecium NRRL B-2354 as a surrogate for Salmonella in ground black pepper at different water activities","type":"article-journal","volume":"344"},"uris":["http://www.mendeley.com/documents/?uuid=d71f2696-f186-4122-9dc3-7d8ab9214efe"]}],"mendeley":{"formattedCitation":"(Xinyao Wei, Vasquez, et al., 2021b)","manualFormatting":"(Wei et al., 2021b)","plainTextFormattedCitation":"(Xinyao Wei, Vasquez, et al., 2021b)","previouslyFormattedCitation":"(Xinyao Wei, Vasquez, et al., 2021b)"},"properties":{"noteIndex":0},"schema":"https://github.com/citation-style-language/schema/raw/master/csl-citation.json"}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(Wei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2021b)</w:t>
            </w:r>
            <w:r w:rsidRPr="00603D47">
              <w:rPr>
                <w:rFonts w:ascii="Glacial Indifference" w:eastAsia="Calibri" w:hAnsi="Glacial Indifference" w:cs="Times New Roman"/>
                <w:sz w:val="20"/>
                <w:szCs w:val="20"/>
                <w:lang w:val="en-US"/>
              </w:rPr>
              <w:fldChar w:fldCharType="end"/>
            </w:r>
          </w:p>
        </w:tc>
      </w:tr>
      <w:tr w:rsidR="00A35AAD" w:rsidRPr="00603D47" w14:paraId="0921F0D2" w14:textId="77777777" w:rsidTr="000D1FF7">
        <w:tc>
          <w:tcPr>
            <w:tcW w:w="2070" w:type="dxa"/>
            <w:vAlign w:val="center"/>
          </w:tcPr>
          <w:p w14:paraId="39C335E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Bacillus </w:t>
            </w:r>
            <w:r w:rsidRPr="00603D47">
              <w:rPr>
                <w:rFonts w:ascii="Glacial Indifference" w:eastAsia="Calibri" w:hAnsi="Glacial Indifference" w:cs="Times New Roman"/>
                <w:sz w:val="20"/>
                <w:szCs w:val="20"/>
                <w:lang w:val="en-US"/>
              </w:rPr>
              <w:t>spp.</w:t>
            </w:r>
          </w:p>
        </w:tc>
        <w:tc>
          <w:tcPr>
            <w:tcW w:w="1260" w:type="dxa"/>
            <w:vAlign w:val="center"/>
          </w:tcPr>
          <w:p w14:paraId="10F8CB99"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Mesquite flour</w:t>
            </w:r>
          </w:p>
        </w:tc>
        <w:tc>
          <w:tcPr>
            <w:tcW w:w="1440" w:type="dxa"/>
            <w:vAlign w:val="center"/>
          </w:tcPr>
          <w:p w14:paraId="33A761C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Thermal treatment</w:t>
            </w:r>
          </w:p>
        </w:tc>
        <w:tc>
          <w:tcPr>
            <w:tcW w:w="1350" w:type="dxa"/>
            <w:vAlign w:val="center"/>
          </w:tcPr>
          <w:p w14:paraId="375F0E2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54AE8F2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(100 - 150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47B6088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 xml:space="preserve">Time </w:t>
            </w:r>
          </w:p>
          <w:p w14:paraId="2D731D6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(30 – 120 mins)</w:t>
            </w:r>
          </w:p>
        </w:tc>
        <w:tc>
          <w:tcPr>
            <w:tcW w:w="1620" w:type="dxa"/>
            <w:gridSpan w:val="2"/>
            <w:vAlign w:val="center"/>
          </w:tcPr>
          <w:p w14:paraId="343CE9B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1.32 – 4.76 log CFU/g</w:t>
            </w:r>
          </w:p>
        </w:tc>
        <w:tc>
          <w:tcPr>
            <w:tcW w:w="990" w:type="dxa"/>
            <w:gridSpan w:val="2"/>
            <w:vAlign w:val="center"/>
          </w:tcPr>
          <w:p w14:paraId="1FDFDD4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710" w:type="dxa"/>
            <w:vAlign w:val="center"/>
          </w:tcPr>
          <w:p w14:paraId="6A3838D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100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0.28 – 0.63 h</w:t>
            </w:r>
          </w:p>
          <w:p w14:paraId="09EA7B3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110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0.14 – 0.49 h</w:t>
            </w:r>
          </w:p>
        </w:tc>
        <w:tc>
          <w:tcPr>
            <w:tcW w:w="2160" w:type="dxa"/>
            <w:gridSpan w:val="2"/>
            <w:vAlign w:val="center"/>
          </w:tcPr>
          <w:p w14:paraId="038582F0"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color w:val="252525"/>
                <w:sz w:val="20"/>
                <w:szCs w:val="20"/>
                <w:shd w:val="clear" w:color="auto" w:fill="FFFFFF"/>
                <w:lang w:val="en-MY"/>
              </w:rPr>
              <w:t>The findings shows that the natural occurring Bacillus spp. In flour are heat resistance, whereas increasing the water activity will increase the heat sensitivity.</w:t>
            </w:r>
          </w:p>
        </w:tc>
        <w:tc>
          <w:tcPr>
            <w:tcW w:w="1358" w:type="dxa"/>
            <w:vAlign w:val="center"/>
          </w:tcPr>
          <w:p w14:paraId="33FCED2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 xml:space="preserve">ADDIN CSL_CITATION {"citationItems":[{"id":"ITEM-1","itemData":{"DOI":"10.4315/JFP-20-268","abstract":"Mesquite flour with endogenous high sugar content is often contaminated with Bacillus cereus. The purpose of the present study was to evaluate the thermal resistance of Bacillus spp. in naturally contaminated mesquite flour. Flours with and without adjusted water activity (aw) were treated at various temperatures (100 to 1408C) and times (up to 2 h). Total mesophilic bacteria and Bacillus spp. were enumerated using tryptic soy agar and Brilliance Bacillus cereus Agar, respectively. Results revealed that naturally contaminated Bacillus spp. and other mesophilic bacteria in mesquite flour (aw </w:instrText>
            </w:r>
            <w:r w:rsidRPr="00603D47">
              <w:rPr>
                <w:rFonts w:ascii="Calibri" w:eastAsia="Calibri" w:hAnsi="Calibri" w:cs="Calibri"/>
                <w:sz w:val="20"/>
                <w:szCs w:val="20"/>
                <w:lang w:val="en-US"/>
              </w:rPr>
              <w:instrText>¼</w:instrText>
            </w:r>
            <w:r w:rsidRPr="00603D47">
              <w:rPr>
                <w:rFonts w:ascii="Glacial Indifference" w:eastAsia="Calibri" w:hAnsi="Glacial Indifference" w:cs="Times New Roman"/>
                <w:sz w:val="20"/>
                <w:szCs w:val="20"/>
                <w:lang w:val="en-US"/>
              </w:rPr>
              <w:instrText xml:space="preserve"> 0.34) were highly resistant to heat. To reduce the initial populations (4.75 log CFU/g) of Bacillus spp. to nondetectable levels (,1.18 log CFU/g), thermal treatments of 1208C for 2 h were required. D1008C-values for total mesophilic bacteria were 5.6-fold higher than those of Bacillus spp. With increasing treatment temperature, the difference in D-value between total mesophilic bacteria and Bacillus spp. became smaller. When the aw of flour was adjusted from 0.34 to 0.71, the D-values for Bacillus decreased significantly. Treatment at 1008C for 1 h reduced Bacillus spp. populations to nondetectable levels. Our results demonstrate that naturally present Bacillus spp. in flour are highly resistant to heat, whereas increasing the aw increased their heat sensitivity. The high thermal resistance of microbes in mesquite flour warrants further investigations.","author":[{"dropping-particle":"","family":"Fan","given":"X.","non-dropping-particle":"","parse-names":false,"suffix":""},{"dropping-particle":"","family":"Baik","given":"J.","non-dropping-particle":"","parse-names":false,"suffix":""},{"dropping-particle":"","family":"Gurtler","given":"J.B.","non-dropping-particle":"","parse-names":false,"suffix":""}],"container-title":"Journal of Food Protection","id":"ITEM-1","issue":"3","issued":{"date-parts":[["2021"]]},"page":"490-496","title":"Thermal reduction of Bacillus spp. In naturally contaminated mesquite flour with two different water activities","type":"article-journal","volume":"84"},"uris":["http://www.mendeley.com/documents/?uuid=177e5d94-79e9-3afa-8af4-05e604e51a48"]}],"mendeley":{"formattedCitation":"(Fan et al., 2021)","plainTextFormattedCitation":"(Fan et al., 2021)","previouslyFormattedCitation":"(Fan et al., 2021)"},"properties":{"noteIndex":0},"schema":"https://github.com/citation-style-language/schema/raw/master/csl-citation.json"}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(Fan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2021)</w:t>
            </w:r>
            <w:r w:rsidRPr="00603D47">
              <w:rPr>
                <w:rFonts w:ascii="Glacial Indifference" w:eastAsia="Calibri" w:hAnsi="Glacial Indifference" w:cs="Times New Roman"/>
                <w:sz w:val="20"/>
                <w:szCs w:val="20"/>
                <w:lang w:val="en-US"/>
              </w:rPr>
              <w:fldChar w:fldCharType="end"/>
            </w:r>
          </w:p>
        </w:tc>
      </w:tr>
      <w:tr w:rsidR="00A35AAD" w:rsidRPr="00603D47" w14:paraId="4A1D14AE" w14:textId="77777777" w:rsidTr="000D1FF7">
        <w:tc>
          <w:tcPr>
            <w:tcW w:w="2070" w:type="dxa"/>
            <w:vAlign w:val="center"/>
          </w:tcPr>
          <w:p w14:paraId="762055FE"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Escherichia coli</w:t>
            </w:r>
          </w:p>
          <w:p w14:paraId="518FE9D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Typhimurium</w:t>
            </w:r>
          </w:p>
          <w:p w14:paraId="190A744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Senftenberg</w:t>
            </w:r>
          </w:p>
          <w:p w14:paraId="411AE6B0" w14:textId="77777777" w:rsidR="00A35AAD" w:rsidRPr="00603D47" w:rsidRDefault="00A35AAD" w:rsidP="000D1FF7">
            <w:pPr>
              <w:jc w:val="both"/>
              <w:rPr>
                <w:rFonts w:ascii="Glacial Indifference" w:eastAsia="Times New Roman" w:hAnsi="Glacial Indifference" w:cs="Times New Roman"/>
                <w:i/>
                <w:sz w:val="20"/>
                <w:szCs w:val="20"/>
                <w:lang w:val="en-MY"/>
              </w:rPr>
            </w:pPr>
            <w:r w:rsidRPr="00603D47">
              <w:rPr>
                <w:rFonts w:ascii="Glacial Indifference" w:eastAsia="Calibri" w:hAnsi="Glacial Indifference" w:cs="Times New Roman"/>
                <w:i/>
                <w:iCs/>
                <w:sz w:val="20"/>
                <w:szCs w:val="20"/>
                <w:lang w:val="en-US"/>
              </w:rPr>
              <w:t>Cronobacter sakazakii</w:t>
            </w:r>
          </w:p>
        </w:tc>
        <w:tc>
          <w:tcPr>
            <w:tcW w:w="1260" w:type="dxa"/>
            <w:vAlign w:val="center"/>
          </w:tcPr>
          <w:p w14:paraId="4010B831"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Calibri" w:hAnsi="Glacial Indifference" w:cs="Times New Roman"/>
                <w:sz w:val="20"/>
                <w:szCs w:val="20"/>
                <w:lang w:val="en-MY"/>
              </w:rPr>
              <w:t>Milk powder</w:t>
            </w:r>
          </w:p>
        </w:tc>
        <w:tc>
          <w:tcPr>
            <w:tcW w:w="1440" w:type="dxa"/>
            <w:vAlign w:val="center"/>
          </w:tcPr>
          <w:p w14:paraId="5C7709DD"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Calibri" w:hAnsi="Glacial Indifference" w:cs="Times New Roman"/>
                <w:sz w:val="20"/>
                <w:szCs w:val="20"/>
                <w:lang w:val="en-US"/>
              </w:rPr>
              <w:t>Thermocycler</w:t>
            </w:r>
          </w:p>
        </w:tc>
        <w:tc>
          <w:tcPr>
            <w:tcW w:w="1350" w:type="dxa"/>
            <w:vAlign w:val="center"/>
          </w:tcPr>
          <w:p w14:paraId="5DC249D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0198705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(85 - 100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50197C6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activity</w:t>
            </w:r>
          </w:p>
          <w:p w14:paraId="7CC6AFB1"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Calibri" w:hAnsi="Glacial Indifference" w:cs="Times New Roman"/>
                <w:sz w:val="20"/>
                <w:szCs w:val="20"/>
                <w:lang w:val="en-US"/>
              </w:rPr>
              <w:t>(0.11 – 0.58)</w:t>
            </w:r>
          </w:p>
        </w:tc>
        <w:tc>
          <w:tcPr>
            <w:tcW w:w="1620" w:type="dxa"/>
            <w:gridSpan w:val="2"/>
            <w:vAlign w:val="center"/>
          </w:tcPr>
          <w:p w14:paraId="6D4F2604"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Calibri" w:hAnsi="Glacial Indifference" w:cs="Times New Roman"/>
                <w:sz w:val="20"/>
                <w:szCs w:val="20"/>
                <w:lang w:val="en-US"/>
              </w:rPr>
              <w:t>N/R</w:t>
            </w:r>
          </w:p>
        </w:tc>
        <w:tc>
          <w:tcPr>
            <w:tcW w:w="990" w:type="dxa"/>
            <w:gridSpan w:val="2"/>
            <w:vAlign w:val="center"/>
          </w:tcPr>
          <w:p w14:paraId="10724617"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Calibri" w:hAnsi="Glacial Indifference" w:cs="Times New Roman"/>
                <w:sz w:val="20"/>
                <w:szCs w:val="20"/>
                <w:lang w:val="en-US"/>
              </w:rPr>
              <w:t>Weibull model</w:t>
            </w:r>
          </w:p>
        </w:tc>
        <w:tc>
          <w:tcPr>
            <w:tcW w:w="1710" w:type="dxa"/>
            <w:vAlign w:val="center"/>
          </w:tcPr>
          <w:p w14:paraId="0AF7A3B8"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E. coli:</w:t>
            </w:r>
          </w:p>
          <w:p w14:paraId="595088A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60.5 -139</w:t>
            </w:r>
          </w:p>
          <w:p w14:paraId="019690F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Typhimurium:</w:t>
            </w:r>
          </w:p>
          <w:p w14:paraId="0842F1C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42.5 - 127</w:t>
            </w:r>
          </w:p>
          <w:p w14:paraId="0B410CD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Senftenberg:</w:t>
            </w:r>
          </w:p>
          <w:p w14:paraId="5995B0D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56.4 - 156</w:t>
            </w:r>
          </w:p>
          <w:p w14:paraId="5EAEE4F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Cronobacter sakazakii:</w:t>
            </w:r>
          </w:p>
          <w:p w14:paraId="7691BAD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54 – 122</w:t>
            </w:r>
          </w:p>
          <w:p w14:paraId="4FB94995"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Calibri" w:hAnsi="Glacial Indifference" w:cs="Times New Roman"/>
                <w:sz w:val="20"/>
                <w:szCs w:val="20"/>
                <w:lang w:val="en-US"/>
              </w:rPr>
              <w:t>Z – value: 29.6 – 62.2</w:t>
            </w:r>
            <w:r w:rsidRPr="00603D47">
              <w:rPr>
                <w:rFonts w:ascii="Cambria Math" w:eastAsia="Calibri" w:hAnsi="Cambria Math" w:cs="Cambria Math"/>
                <w:sz w:val="20"/>
                <w:szCs w:val="20"/>
                <w:lang w:val="en-US"/>
              </w:rPr>
              <w:t>℃</w:t>
            </w:r>
          </w:p>
        </w:tc>
        <w:tc>
          <w:tcPr>
            <w:tcW w:w="2160" w:type="dxa"/>
            <w:gridSpan w:val="2"/>
            <w:vAlign w:val="center"/>
          </w:tcPr>
          <w:p w14:paraId="1248A8A2"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Calibri" w:hAnsi="Glacial Indifference" w:cs="Times New Roman"/>
                <w:color w:val="252525"/>
                <w:sz w:val="20"/>
                <w:szCs w:val="20"/>
                <w:shd w:val="clear" w:color="auto" w:fill="FFFFFF"/>
                <w:lang w:val="en-MY"/>
              </w:rPr>
              <w:t xml:space="preserve">The values obtained for Z value shows that </w:t>
            </w: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 xml:space="preserve">Typhimurium is the most resistant to temperature variations while </w:t>
            </w:r>
            <w:r w:rsidRPr="00603D47">
              <w:rPr>
                <w:rFonts w:ascii="Glacial Indifference" w:eastAsia="Calibri" w:hAnsi="Glacial Indifference" w:cs="Times New Roman"/>
                <w:i/>
                <w:sz w:val="20"/>
                <w:szCs w:val="20"/>
                <w:lang w:val="en-US"/>
              </w:rPr>
              <w:t>E. coli</w:t>
            </w:r>
            <w:r w:rsidRPr="00603D47">
              <w:rPr>
                <w:rFonts w:ascii="Glacial Indifference" w:eastAsia="Calibri" w:hAnsi="Glacial Indifference" w:cs="Times New Roman"/>
                <w:sz w:val="20"/>
                <w:szCs w:val="20"/>
                <w:lang w:val="en-US"/>
              </w:rPr>
              <w:t xml:space="preserve"> is the most resistant to variation of water activity.</w:t>
            </w:r>
          </w:p>
        </w:tc>
        <w:tc>
          <w:tcPr>
            <w:tcW w:w="1358" w:type="dxa"/>
            <w:vAlign w:val="center"/>
          </w:tcPr>
          <w:p w14:paraId="0879F79E"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{"citationItems":[{"id":"ITEM-1","itemData":{"DOI":"10.1016/j.foodres.2017.06.028","abstract":"Due to the ability of foodborne pathogens to survive in low moisture foods, the decontamination of these products is an important issue in food hygiene. Up to now, such decontamination has mostly been achieved through empirical methods. The intention of this work is to establish a more rational use of heat treatment cycles. The effects of thermal treatment cycles on the inactivation of dried Salmonella Typhimurium, Salmonella Senftenberg, Cronobacter sakazakii and Escherichia coli were assessed. Bacteria were mixed with whole milk powder and dried down to different water activity levels (0.11, 0.25, 0.44 and 0.58). The rate of inactivated bacteria was determined after thermal treatment at 85°C, 90°C, 95°C and 100°C, from 0s to 180s in closed vessels, in order to maintain aw during treatment. In a first step, logarithmic bacterial inactivation was fitted by means of a classical loglinear model in which temperature and aw have a significant effect (p&lt;0.05). DT,aw values were estimated for each T, aw condition and the results clearly showed that aw is a major parameter in the thermal decontamination of dried foods, a lower aw involving greater thermal resistance. In a second step, Bigelow's law was used to determine zT, a classical parameter relative to temperature, and yaw values, a new parameter relative to aw resistance. The values obtained for zT and yaw showed that the bacterium most resistant to temperature variations is Salmonella Typhimurium, while the one most resistant to aw variations is Escherichia coli. These data will help design decontamination protocols or processes in closed batches for low moisture foods.","author":[{"dropping-particle":"","family":"Lang","given":"E.","non-dropping-particle":"","parse-names":false,"suffix":""},{"dropping-particle":"","family":"Chemlal","given":"L.","non-dropping-particle":"","parse-names":false,"suffix":""},{"dropping-particle":"","family":"Molin","given":"P.","non-dropping-particle":"","parse-names":false,"suffix":""},{"dropping-particle":"","family":"Guyot","given":"S.","non-dropping-particle":"","parse-names":false,"suffix":""},{"dropping-particle":"","family":"Alvarez-Martin","given":"P.","non-dropping-particle":"","parse-names":false,"suffix":""},{"dropping-particle":"","family":"Perrier-Cornet","given":"J.-M.","non-dropping-particle":"","parse-names":false,"suffix":""},{"dropping-particle":"","family":"Dantigny","given":"P.","non-dropping-particle":"","parse-names":false,"suffix":""},{"dropping-particle":"","family":"Gervais","given":"P.","non-dropping-particle":"","parse-names":false,"suffix":""}],"container-title":"Food Research International","id":"ITEM-1","issued":{"date-parts":[["2017"]]},"page":"577-585","title":"Modeling the heat inactivation of foodborne pathogens in milk powder: High relevance of the substrate water activity","type":"article-journal","volume":"99"},"uris":["http://www.mendeley.com/documents/?uuid=8e1a1ed2-f1d4-3bb6-86c9-bf7fc32215be"]}],"mendeley":{"formattedCitation":"(Lang et al., 2017)","plainTextFormattedCitation":"(Lang et al., 2017)","previouslyFormattedCitation":"(Lang et al., 2017)"},"properties":{"noteIndex":0},"schema":"https://github.com/citation-style-language/schema/raw/master/csl-citation.json"}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(Lang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2017)</w:t>
            </w:r>
            <w:r w:rsidRPr="00603D47">
              <w:rPr>
                <w:rFonts w:ascii="Glacial Indifference" w:eastAsia="Calibri" w:hAnsi="Glacial Indifference" w:cs="Times New Roman"/>
                <w:sz w:val="20"/>
                <w:szCs w:val="20"/>
                <w:lang w:val="en-US"/>
              </w:rPr>
              <w:fldChar w:fldCharType="end"/>
            </w:r>
          </w:p>
        </w:tc>
      </w:tr>
      <w:tr w:rsidR="00A35AAD" w:rsidRPr="00603D47" w14:paraId="102E7636" w14:textId="77777777" w:rsidTr="000D1FF7">
        <w:tc>
          <w:tcPr>
            <w:tcW w:w="2070" w:type="dxa"/>
            <w:vAlign w:val="center"/>
          </w:tcPr>
          <w:p w14:paraId="58AF3E76"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 xml:space="preserve">Tennessee </w:t>
            </w: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Oranienburg</w:t>
            </w:r>
          </w:p>
        </w:tc>
        <w:tc>
          <w:tcPr>
            <w:tcW w:w="1260" w:type="dxa"/>
            <w:vAlign w:val="center"/>
          </w:tcPr>
          <w:p w14:paraId="55FC1A3F"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US"/>
              </w:rPr>
              <w:t>Peanut butter</w:t>
            </w:r>
          </w:p>
        </w:tc>
        <w:tc>
          <w:tcPr>
            <w:tcW w:w="1440" w:type="dxa"/>
            <w:vAlign w:val="center"/>
          </w:tcPr>
          <w:p w14:paraId="4387B38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Thin metal plate</w:t>
            </w:r>
          </w:p>
        </w:tc>
        <w:tc>
          <w:tcPr>
            <w:tcW w:w="1350" w:type="dxa"/>
            <w:vAlign w:val="center"/>
          </w:tcPr>
          <w:p w14:paraId="47FE6D2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06AE2C5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(25 and 85</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tc>
        <w:tc>
          <w:tcPr>
            <w:tcW w:w="1620" w:type="dxa"/>
            <w:gridSpan w:val="2"/>
            <w:vAlign w:val="center"/>
          </w:tcPr>
          <w:p w14:paraId="62E8B24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4 – 5 log CFU/g</w:t>
            </w:r>
          </w:p>
        </w:tc>
        <w:tc>
          <w:tcPr>
            <w:tcW w:w="990" w:type="dxa"/>
            <w:gridSpan w:val="2"/>
            <w:vAlign w:val="center"/>
          </w:tcPr>
          <w:p w14:paraId="140CBE2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710" w:type="dxa"/>
            <w:vAlign w:val="center"/>
          </w:tcPr>
          <w:p w14:paraId="47E81FB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Tennessee:</w:t>
            </w:r>
          </w:p>
          <w:p w14:paraId="2F15436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11.95</w:t>
            </w:r>
          </w:p>
          <w:p w14:paraId="5DC7F91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Oranienburg:</w:t>
            </w:r>
          </w:p>
          <w:p w14:paraId="5BACFC4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lang w:val="en-US"/>
              </w:rPr>
              <w:t xml:space="preserve"> = 12.83</w:t>
            </w:r>
          </w:p>
        </w:tc>
        <w:tc>
          <w:tcPr>
            <w:tcW w:w="2160" w:type="dxa"/>
            <w:gridSpan w:val="2"/>
            <w:vAlign w:val="center"/>
          </w:tcPr>
          <w:p w14:paraId="1656AD06"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sz w:val="20"/>
                <w:szCs w:val="20"/>
                <w:lang w:val="en-US"/>
              </w:rPr>
              <w:t>Both of the serovars significantly survived in peanut butter at 25</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 xml:space="preserve"> when grown at solid media compared to culture in liquid.</w:t>
            </w:r>
          </w:p>
        </w:tc>
        <w:tc>
          <w:tcPr>
            <w:tcW w:w="1358" w:type="dxa"/>
            <w:vAlign w:val="center"/>
          </w:tcPr>
          <w:p w14:paraId="16387D6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 xml:space="preserve">ADDIN CSL_CITATION {"citationItems":[{"id":"ITEM-1","itemData":{"DOI":"10.4315/0362-028X.JFP-11-477","abstract":"In published data the thermal destruction of Salmonella species in peanut butter deviates from pseudo-first-order kinetics. The reasons for such deviation are unknown. This study examined both the method used to measure the thermal destruction rate and the method of growth of the microorganisms to explain variations in destruction kinetics. Growth on a solid matrix results in a different physiological state that may provide greater resistance to adverse environments. In this study, Salmonella Tennessee and Oranienburg were grown for 24 h at 37°C under aerobic conditions in broth and agar media to represent planktonic and sessile cell growth, respectively. Peanut butter was held at 25°C and tested for Salmonella levels immediately after inoculation and at various time intervals up to 2 weeks. Thermal resistance was measured at 85°C by use of a newly developed thin-layer metal sample holder. Although thermal heat transfer through the metal device resulted in longer tau values than those obtained with plastic bags (32.5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0.9 versus 12.4</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1.9 s), the bags have a relative variability of about 15% compared with about 3% in the plates, allowing improved uniformity of sample treatment. The two serovars tested in the thin-layer device showed similar overall thermal resistance levels in peanut butter regardless of growth in sessile or planktonic states. However, thermal destruction curves from sessile cultures exhibited greater linearity than those obtained from planktonic cells (P &lt; 0.0198 and 0.0047 for Salmonella Oranienburg and Salmonella Tennessee, respectively). In addition, both Salmonella serovars showed significantly higher survival in peanut butter at 25°C when originally grown on solid media (P &lt; 0.001) with a ,1-log loss over 2 weeks as opposed to a 1- to 2-log loss when grown in liquid culture. Consequently, the use of cells grown on solid media may more accurately assess the survival of Salmonella at different temperatures in a low-water-Activity environment such as peanut butter. ©International Association for Food Protection.","author":[{"dropping-particle":"","family":"Keller","given":"S E","non-dropping-particle":"","parse-names":false,"suffix":""},{"dropping-particle":"","family":"Grasso","given":"E M","non-dropping-particle":"","parse-names":false,"suffix":""},{"dropping-particle":"","family":"Halik","given":"L A","non-dropping-particle":"","parse-names":false,"suffix":""},{"dropping-particle":"","family":"Fleischman","given":"G J","non-dropping-particle":"","parse-names":false,"suffix":""},{"dropping-particle":"","family":"Chirtel","given":"S J","non-dropping-particle":"","parse-names":false,"suffix":""},{"dropping-particle":"","family":"Grove","given":"S F","non-dropping-particle":"","parse-names":false,"suffix":""}],"container-title":"Journal of Food Protection","id":"ITEM-1","issue":"6","issued":{"date-parts":[["2012"]]},"page":"1125-1130","title":"Effect of growth on the thermal resistance and survival of salmonella tennessee and oranienburg in peanut butter, measured by a new thin-layer thermal death time device","type":"article-journal","volume":"75"},"uris":["http://www.mendeley.com/documents/?uuid=d481ac78-399d-44bd-af39-15db47df996b"]}],"mendeley":{"formattedCitation":"(S E Keller et al., 2012)","manualFormatting":"(Keller et al., 2012)","plainTextFormattedCitation":"(S E Keller et al., 2012)","previouslyFormattedCitation":"(S E Keller et al., 2012)"},"properties":{"noteIndex":0},"schema":"https://github.com/citation-style-language/schema/raw/master/csl-citation.json"}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(Keller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2012)</w:t>
            </w:r>
            <w:r w:rsidRPr="00603D47">
              <w:rPr>
                <w:rFonts w:ascii="Glacial Indifference" w:eastAsia="Calibri" w:hAnsi="Glacial Indifference" w:cs="Times New Roman"/>
                <w:sz w:val="20"/>
                <w:szCs w:val="20"/>
                <w:lang w:val="en-US"/>
              </w:rPr>
              <w:fldChar w:fldCharType="end"/>
            </w:r>
          </w:p>
        </w:tc>
      </w:tr>
      <w:tr w:rsidR="00A35AAD" w:rsidRPr="00603D47" w14:paraId="3EE5B0E5" w14:textId="77777777" w:rsidTr="000D1FF7">
        <w:tc>
          <w:tcPr>
            <w:tcW w:w="2070" w:type="dxa"/>
            <w:vAlign w:val="center"/>
          </w:tcPr>
          <w:p w14:paraId="6179C125"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Enteritidis PT 30</w:t>
            </w:r>
          </w:p>
          <w:p w14:paraId="16F385E1"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lastRenderedPageBreak/>
              <w:t xml:space="preserve">Enterococcus faecium </w:t>
            </w:r>
            <w:r w:rsidRPr="00603D47">
              <w:rPr>
                <w:rFonts w:ascii="Glacial Indifference" w:eastAsia="Calibri" w:hAnsi="Glacial Indifference" w:cs="Times New Roman"/>
                <w:sz w:val="20"/>
                <w:szCs w:val="20"/>
                <w:lang w:val="en-US"/>
              </w:rPr>
              <w:t>NRRL B-2354 ATCC 8459</w:t>
            </w:r>
          </w:p>
          <w:p w14:paraId="1763CFA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Escherichia coli </w:t>
            </w:r>
            <w:r w:rsidRPr="00603D47">
              <w:rPr>
                <w:rFonts w:ascii="Glacial Indifference" w:eastAsia="Calibri" w:hAnsi="Glacial Indifference" w:cs="Times New Roman"/>
                <w:sz w:val="20"/>
                <w:szCs w:val="20"/>
                <w:lang w:val="en-US"/>
              </w:rPr>
              <w:t>O157:H7</w:t>
            </w:r>
          </w:p>
        </w:tc>
        <w:tc>
          <w:tcPr>
            <w:tcW w:w="1260" w:type="dxa"/>
            <w:vAlign w:val="center"/>
          </w:tcPr>
          <w:p w14:paraId="6B20DA2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t>Flaxseed</w:t>
            </w:r>
          </w:p>
          <w:p w14:paraId="665E10B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Quinoa</w:t>
            </w:r>
          </w:p>
          <w:p w14:paraId="41B5053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t>Sunflower kernels</w:t>
            </w:r>
          </w:p>
          <w:p w14:paraId="5894FD2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Black peppercorns</w:t>
            </w:r>
          </w:p>
        </w:tc>
        <w:tc>
          <w:tcPr>
            <w:tcW w:w="1440" w:type="dxa"/>
            <w:vAlign w:val="center"/>
          </w:tcPr>
          <w:p w14:paraId="66C148B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t>Vacuum pasteurization</w:t>
            </w:r>
          </w:p>
        </w:tc>
        <w:tc>
          <w:tcPr>
            <w:tcW w:w="1530" w:type="dxa"/>
            <w:gridSpan w:val="2"/>
            <w:vAlign w:val="center"/>
          </w:tcPr>
          <w:p w14:paraId="200E81A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678F8A0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(75 - 105</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08AE08A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178EC2A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t>(0.5 - 5.0 mins)</w:t>
            </w:r>
          </w:p>
        </w:tc>
        <w:tc>
          <w:tcPr>
            <w:tcW w:w="1440" w:type="dxa"/>
            <w:vAlign w:val="center"/>
          </w:tcPr>
          <w:p w14:paraId="5ACEBEF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t>~7 – 8 log CFU/g</w:t>
            </w:r>
          </w:p>
        </w:tc>
        <w:tc>
          <w:tcPr>
            <w:tcW w:w="990" w:type="dxa"/>
            <w:gridSpan w:val="2"/>
            <w:vAlign w:val="center"/>
          </w:tcPr>
          <w:p w14:paraId="4881B17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710" w:type="dxa"/>
            <w:vAlign w:val="center"/>
          </w:tcPr>
          <w:p w14:paraId="3282465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N/R</w:t>
            </w:r>
          </w:p>
        </w:tc>
        <w:tc>
          <w:tcPr>
            <w:tcW w:w="2160" w:type="dxa"/>
            <w:gridSpan w:val="2"/>
            <w:vAlign w:val="center"/>
          </w:tcPr>
          <w:p w14:paraId="4AD0B00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 xml:space="preserve">Pathogens were reduced by more than 5 logs in whole </w:t>
            </w:r>
            <w:r w:rsidRPr="00603D47">
              <w:rPr>
                <w:rFonts w:ascii="Glacial Indifference" w:eastAsia="Calibri" w:hAnsi="Glacial Indifference" w:cs="Times New Roman"/>
                <w:sz w:val="20"/>
                <w:szCs w:val="20"/>
                <w:lang w:val="en-US"/>
              </w:rPr>
              <w:lastRenderedPageBreak/>
              <w:t>flaxseed, sunflower kernels, and peppercorns at 75 °C and milled flaxseed and quinoa at 85 °C.</w:t>
            </w:r>
          </w:p>
        </w:tc>
        <w:tc>
          <w:tcPr>
            <w:tcW w:w="1358" w:type="dxa"/>
            <w:vAlign w:val="center"/>
          </w:tcPr>
          <w:p w14:paraId="42FEAAA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fldChar w:fldCharType="begin" w:fldLock="1"/>
            </w:r>
            <w:r w:rsidRPr="00603D47">
              <w:rPr>
                <w:rFonts w:ascii="Glacial Indifference" w:eastAsia="Calibri" w:hAnsi="Glacial Indifference" w:cs="Times New Roman"/>
                <w:sz w:val="20"/>
                <w:szCs w:val="20"/>
                <w:lang w:val="en-US"/>
              </w:rPr>
              <w:instrText>ADDIN CSL_CITATION {"citationItems":[{"id":"ITEM-1","itemData":{"DOI":"10.1016/j.ijfoodmicro.2017.01.003","ISSN":"18793460","PMID":"28092821","abstract":"Low moisture foods such as nuts, spices, and seeds have been implicated in several outbreaks due to Salmonella or E. coli O157:H7 contamination. Such foods may be consumed raw, and can be used as ingredients in other food products. While numerous thermal inactivation studies have been conducted for Salmonella on nuts, studies on other seeds and grains are minimal. Product water activity can influence the thermal resistance of pathogens, where thermal resistance increases as water activity decreases, leading to a requirement for higher temperatures and longer exposure times to achieve significant reduction of pathogen numbers. Vacuum steam pasteurization uses steam under vacuum, which can be operated at temperatures above and below 100 °C. The objective of this study was to determine the efficacy of vacuum steam pasteurization for inactivation of pathogens on whole flaxseed, quinoa, sunflower kernels, milled flaxseed and whole black peppercorns. The use of E. faecium as a potential surrogate for Salmonella and E. coli O157:H7 in vacuum steam pasteurization was also evaluated. Pasteurization for 1 min at 75 °C yielded average log reductions of 5.48 </w:instrText>
            </w:r>
            <w:r w:rsidRPr="00603D47">
              <w:rPr>
                <w:rFonts w:ascii="Calibri" w:eastAsia="Calibri" w:hAnsi="Calibri" w:cs="Calibri"/>
                <w:sz w:val="20"/>
                <w:szCs w:val="20"/>
                <w:lang w:val="en-US"/>
              </w:rPr>
              <w:instrText>±</w:instrText>
            </w:r>
            <w:r w:rsidRPr="00603D47">
              <w:rPr>
                <w:rFonts w:ascii="Glacial Indifference" w:eastAsia="Calibri" w:hAnsi="Glacial Indifference" w:cs="Glacial Indifference"/>
                <w:sz w:val="20"/>
                <w:szCs w:val="20"/>
                <w:lang w:val="en-US"/>
              </w:rPr>
              <w:instrText> </w:instrText>
            </w:r>
            <w:r w:rsidRPr="00603D47">
              <w:rPr>
                <w:rFonts w:ascii="Glacial Indifference" w:eastAsia="Calibri" w:hAnsi="Glacial Indifference" w:cs="Times New Roman"/>
                <w:sz w:val="20"/>
                <w:szCs w:val="20"/>
                <w:lang w:val="en-US"/>
              </w:rPr>
              <w:instrText>1.22, 5.71</w:instrText>
            </w:r>
            <w:r w:rsidRPr="00603D47">
              <w:rPr>
                <w:rFonts w:ascii="Glacial Indifference" w:eastAsia="Calibri" w:hAnsi="Glacial Indifference" w:cs="Glacial Indifference"/>
                <w:sz w:val="20"/>
                <w:szCs w:val="20"/>
                <w:lang w:val="en-US"/>
              </w:rPr>
              <w:instrText> </w:instrText>
            </w:r>
            <w:r w:rsidRPr="00603D47">
              <w:rPr>
                <w:rFonts w:ascii="Calibri" w:eastAsia="Calibri" w:hAnsi="Calibri" w:cs="Calibri"/>
                <w:sz w:val="20"/>
                <w:szCs w:val="20"/>
                <w:lang w:val="en-US"/>
              </w:rPr>
              <w:instrText>±</w:instrText>
            </w:r>
            <w:r w:rsidRPr="00603D47">
              <w:rPr>
                <w:rFonts w:ascii="Glacial Indifference" w:eastAsia="Calibri" w:hAnsi="Glacial Indifference" w:cs="Glacial Indifference"/>
                <w:sz w:val="20"/>
                <w:szCs w:val="20"/>
                <w:lang w:val="en-US"/>
              </w:rPr>
              <w:instrText> </w:instrText>
            </w:r>
            <w:r w:rsidRPr="00603D47">
              <w:rPr>
                <w:rFonts w:ascii="Glacial Indifference" w:eastAsia="Calibri" w:hAnsi="Glacial Indifference" w:cs="Times New Roman"/>
                <w:sz w:val="20"/>
                <w:szCs w:val="20"/>
                <w:lang w:val="en-US"/>
              </w:rPr>
              <w:instrText>0.40 and 5.23</w:instrText>
            </w:r>
            <w:r w:rsidRPr="00603D47">
              <w:rPr>
                <w:rFonts w:ascii="Glacial Indifference" w:eastAsia="Calibri" w:hAnsi="Glacial Indifference" w:cs="Glacial Indifference"/>
                <w:sz w:val="20"/>
                <w:szCs w:val="20"/>
                <w:lang w:val="en-US"/>
              </w:rPr>
              <w:instrText> </w:instrText>
            </w:r>
            <w:r w:rsidRPr="00603D47">
              <w:rPr>
                <w:rFonts w:ascii="Calibri" w:eastAsia="Calibri" w:hAnsi="Calibri" w:cs="Calibri"/>
                <w:sz w:val="20"/>
                <w:szCs w:val="20"/>
                <w:lang w:val="en-US"/>
              </w:rPr>
              <w:instrText>±</w:instrText>
            </w:r>
            <w:r w:rsidRPr="00603D47">
              <w:rPr>
                <w:rFonts w:ascii="Glacial Indifference" w:eastAsia="Calibri" w:hAnsi="Glacial Indifference" w:cs="Glacial Indifference"/>
                <w:sz w:val="20"/>
                <w:szCs w:val="20"/>
                <w:lang w:val="en-US"/>
              </w:rPr>
              <w:instrText> </w:instrText>
            </w:r>
            <w:r w:rsidRPr="00603D47">
              <w:rPr>
                <w:rFonts w:ascii="Glacial Indifference" w:eastAsia="Calibri" w:hAnsi="Glacial Indifference" w:cs="Times New Roman"/>
                <w:sz w:val="20"/>
                <w:szCs w:val="20"/>
                <w:lang w:val="en-US"/>
              </w:rPr>
              <w:instrText>0.61 on flaxseed, 4.29</w:instrText>
            </w:r>
            <w:r w:rsidRPr="00603D47">
              <w:rPr>
                <w:rFonts w:ascii="Glacial Indifference" w:eastAsia="Calibri" w:hAnsi="Glacial Indifference" w:cs="Glacial Indifference"/>
                <w:sz w:val="20"/>
                <w:szCs w:val="20"/>
                <w:lang w:val="en-US"/>
              </w:rPr>
              <w:instrText> </w:instrText>
            </w:r>
            <w:r w:rsidRPr="00603D47">
              <w:rPr>
                <w:rFonts w:ascii="Calibri" w:eastAsia="Calibri" w:hAnsi="Calibri" w:cs="Calibri"/>
                <w:sz w:val="20"/>
                <w:szCs w:val="20"/>
                <w:lang w:val="en-US"/>
              </w:rPr>
              <w:instrText>±</w:instrText>
            </w:r>
            <w:r w:rsidRPr="00603D47">
              <w:rPr>
                <w:rFonts w:ascii="Glacial Indifference" w:eastAsia="Calibri" w:hAnsi="Glacial Indifference" w:cs="Glacial Indifference"/>
                <w:sz w:val="20"/>
                <w:szCs w:val="20"/>
                <w:lang w:val="en-US"/>
              </w:rPr>
              <w:instrText> </w:instrText>
            </w:r>
            <w:r w:rsidRPr="00603D47">
              <w:rPr>
                <w:rFonts w:ascii="Glacial Indifference" w:eastAsia="Calibri" w:hAnsi="Glacial Indifference" w:cs="Times New Roman"/>
                <w:sz w:val="20"/>
                <w:szCs w:val="20"/>
                <w:lang w:val="en-US"/>
              </w:rPr>
              <w:instrText>0.92, 5.89</w:instrText>
            </w:r>
            <w:r w:rsidRPr="00603D47">
              <w:rPr>
                <w:rFonts w:ascii="Glacial Indifference" w:eastAsia="Calibri" w:hAnsi="Glacial Indifference" w:cs="Glacial Indifference"/>
                <w:sz w:val="20"/>
                <w:szCs w:val="20"/>
                <w:lang w:val="en-US"/>
              </w:rPr>
              <w:instrText> </w:instrText>
            </w:r>
            <w:r w:rsidRPr="00603D47">
              <w:rPr>
                <w:rFonts w:ascii="Calibri" w:eastAsia="Calibri" w:hAnsi="Calibri" w:cs="Calibri"/>
                <w:sz w:val="20"/>
                <w:szCs w:val="20"/>
                <w:lang w:val="en-US"/>
              </w:rPr>
              <w:instrText>±</w:instrText>
            </w:r>
            <w:r w:rsidRPr="00603D47">
              <w:rPr>
                <w:rFonts w:ascii="Glacial Indifference" w:eastAsia="Calibri" w:hAnsi="Glacial Indifference" w:cs="Glacial Indifference"/>
                <w:sz w:val="20"/>
                <w:szCs w:val="20"/>
                <w:lang w:val="en-US"/>
              </w:rPr>
              <w:instrText> </w:instrText>
            </w:r>
            <w:r w:rsidRPr="00603D47">
              <w:rPr>
                <w:rFonts w:ascii="Glacial Indifference" w:eastAsia="Calibri" w:hAnsi="Glacial Indifference" w:cs="Times New Roman"/>
                <w:sz w:val="20"/>
                <w:szCs w:val="20"/>
                <w:lang w:val="en-US"/>
              </w:rPr>
              <w:instrText>0.26 and 2.39</w:instrText>
            </w:r>
            <w:r w:rsidRPr="00603D47">
              <w:rPr>
                <w:rFonts w:ascii="Glacial Indifference" w:eastAsia="Calibri" w:hAnsi="Glacial Indifference" w:cs="Glacial Indifference"/>
                <w:sz w:val="20"/>
                <w:szCs w:val="20"/>
                <w:lang w:val="en-US"/>
              </w:rPr>
              <w:instrText> </w:instrText>
            </w:r>
            <w:r w:rsidRPr="00603D47">
              <w:rPr>
                <w:rFonts w:ascii="Calibri" w:eastAsia="Calibri" w:hAnsi="Calibri" w:cs="Calibri"/>
                <w:sz w:val="20"/>
                <w:szCs w:val="20"/>
                <w:lang w:val="en-US"/>
              </w:rPr>
              <w:instrText>±</w:instrText>
            </w:r>
            <w:r w:rsidRPr="00603D47">
              <w:rPr>
                <w:rFonts w:ascii="Glacial Indifference" w:eastAsia="Calibri" w:hAnsi="Glacial Indifference" w:cs="Glacial Indifference"/>
                <w:sz w:val="20"/>
                <w:szCs w:val="20"/>
                <w:lang w:val="en-US"/>
              </w:rPr>
              <w:instrText> </w:instrText>
            </w:r>
            <w:r w:rsidRPr="00603D47">
              <w:rPr>
                <w:rFonts w:ascii="Glacial Indifference" w:eastAsia="Calibri" w:hAnsi="Glacial Indifference" w:cs="Times New Roman"/>
                <w:sz w:val="20"/>
                <w:szCs w:val="20"/>
                <w:lang w:val="en-US"/>
              </w:rPr>
              <w:instrText>0.83 on quinoa, and 4.01</w:instrText>
            </w:r>
            <w:r w:rsidRPr="00603D47">
              <w:rPr>
                <w:rFonts w:ascii="Glacial Indifference" w:eastAsia="Calibri" w:hAnsi="Glacial Indifference" w:cs="Glacial Indifference"/>
                <w:sz w:val="20"/>
                <w:szCs w:val="20"/>
                <w:lang w:val="en-US"/>
              </w:rPr>
              <w:instrText> </w:instrText>
            </w:r>
            <w:r w:rsidRPr="00603D47">
              <w:rPr>
                <w:rFonts w:ascii="Calibri" w:eastAsia="Calibri" w:hAnsi="Calibri" w:cs="Calibri"/>
                <w:sz w:val="20"/>
                <w:szCs w:val="20"/>
                <w:lang w:val="en-US"/>
              </w:rPr>
              <w:instrText>±</w:instrText>
            </w:r>
            <w:r w:rsidRPr="00603D47">
              <w:rPr>
                <w:rFonts w:ascii="Glacial Indifference" w:eastAsia="Calibri" w:hAnsi="Glacial Indifference" w:cs="Glacial Indifference"/>
                <w:sz w:val="20"/>
                <w:szCs w:val="20"/>
                <w:lang w:val="en-US"/>
              </w:rPr>
              <w:instrText> </w:instrText>
            </w:r>
            <w:r w:rsidRPr="00603D47">
              <w:rPr>
                <w:rFonts w:ascii="Glacial Indifference" w:eastAsia="Calibri" w:hAnsi="Glacial Indifference" w:cs="Times New Roman"/>
                <w:sz w:val="20"/>
                <w:szCs w:val="20"/>
                <w:lang w:val="en-US"/>
              </w:rPr>
              <w:instrText>0.74, 5.40</w:instrText>
            </w:r>
            <w:r w:rsidRPr="00603D47">
              <w:rPr>
                <w:rFonts w:ascii="Glacial Indifference" w:eastAsia="Calibri" w:hAnsi="Glacial Indifference" w:cs="Glacial Indifference"/>
                <w:sz w:val="20"/>
                <w:szCs w:val="20"/>
                <w:lang w:val="en-US"/>
              </w:rPr>
              <w:instrText> </w:instrText>
            </w:r>
            <w:r w:rsidRPr="00603D47">
              <w:rPr>
                <w:rFonts w:ascii="Calibri" w:eastAsia="Calibri" w:hAnsi="Calibri" w:cs="Calibri"/>
                <w:sz w:val="20"/>
                <w:szCs w:val="20"/>
                <w:lang w:val="en-US"/>
              </w:rPr>
              <w:instrText>±</w:instrText>
            </w:r>
            <w:r w:rsidRPr="00603D47">
              <w:rPr>
                <w:rFonts w:ascii="Glacial Indifference" w:eastAsia="Calibri" w:hAnsi="Glacial Indifference" w:cs="Glacial Indifference"/>
                <w:sz w:val="20"/>
                <w:szCs w:val="20"/>
                <w:lang w:val="en-US"/>
              </w:rPr>
              <w:instrText> </w:instrText>
            </w:r>
            <w:r w:rsidRPr="00603D47">
              <w:rPr>
                <w:rFonts w:ascii="Glacial Indifference" w:eastAsia="Calibri" w:hAnsi="Glacial Indifference" w:cs="Times New Roman"/>
                <w:sz w:val="20"/>
                <w:szCs w:val="20"/>
                <w:lang w:val="en-US"/>
              </w:rPr>
              <w:instrText>0.83 and 2.99</w:instrText>
            </w:r>
            <w:r w:rsidRPr="00603D47">
              <w:rPr>
                <w:rFonts w:ascii="Glacial Indifference" w:eastAsia="Calibri" w:hAnsi="Glacial Indifference" w:cs="Glacial Indifference"/>
                <w:sz w:val="20"/>
                <w:szCs w:val="20"/>
                <w:lang w:val="en-US"/>
              </w:rPr>
              <w:instrText> </w:instrText>
            </w:r>
            <w:r w:rsidRPr="00603D47">
              <w:rPr>
                <w:rFonts w:ascii="Calibri" w:eastAsia="Calibri" w:hAnsi="Calibri" w:cs="Calibri"/>
                <w:sz w:val="20"/>
                <w:szCs w:val="20"/>
                <w:lang w:val="en-US"/>
              </w:rPr>
              <w:instrText>±</w:instrText>
            </w:r>
            <w:r w:rsidRPr="00603D47">
              <w:rPr>
                <w:rFonts w:ascii="Glacial Indifference" w:eastAsia="Calibri" w:hAnsi="Glacial Indifference" w:cs="Glacial Indifference"/>
                <w:sz w:val="20"/>
                <w:szCs w:val="20"/>
                <w:lang w:val="en-US"/>
              </w:rPr>
              <w:instrText> </w:instrText>
            </w:r>
            <w:r w:rsidRPr="00603D47">
              <w:rPr>
                <w:rFonts w:ascii="Glacial Indifference" w:eastAsia="Calibri" w:hAnsi="Glacial Indifference" w:cs="Times New Roman"/>
                <w:sz w:val="20"/>
                <w:szCs w:val="20"/>
                <w:lang w:val="en-US"/>
              </w:rPr>
              <w:instrText>0.92 on sunflower kernels for Salmonella PT 30, E. coli O157:H7 and E. faecium, respectively. Similarly, on milled flaxseed and black peppercorns average log reductions of 3.02 </w:instrText>
            </w:r>
            <w:r w:rsidRPr="00603D47">
              <w:rPr>
                <w:rFonts w:ascii="Calibri" w:eastAsia="Calibri" w:hAnsi="Calibri" w:cs="Calibri"/>
                <w:sz w:val="20"/>
                <w:szCs w:val="20"/>
                <w:lang w:val="en-US"/>
              </w:rPr>
              <w:instrText>±</w:instrText>
            </w:r>
            <w:r w:rsidRPr="00603D47">
              <w:rPr>
                <w:rFonts w:ascii="Glacial Indifference" w:eastAsia="Calibri" w:hAnsi="Glacial Indifference" w:cs="Glacial Indifference"/>
                <w:sz w:val="20"/>
                <w:szCs w:val="20"/>
                <w:lang w:val="en-US"/>
              </w:rPr>
              <w:instrText> </w:instrText>
            </w:r>
            <w:r w:rsidRPr="00603D47">
              <w:rPr>
                <w:rFonts w:ascii="Glacial Indifference" w:eastAsia="Calibri" w:hAnsi="Glacial Indifference" w:cs="Times New Roman"/>
                <w:sz w:val="20"/>
                <w:szCs w:val="20"/>
                <w:lang w:val="en-US"/>
              </w:rPr>
              <w:instrText>0.79 and 6.10</w:instrText>
            </w:r>
            <w:r w:rsidRPr="00603D47">
              <w:rPr>
                <w:rFonts w:ascii="Glacial Indifference" w:eastAsia="Calibri" w:hAnsi="Glacial Indifference" w:cs="Glacial Indifference"/>
                <w:sz w:val="20"/>
                <w:szCs w:val="20"/>
                <w:lang w:val="en-US"/>
              </w:rPr>
              <w:instrText> </w:instrText>
            </w:r>
            <w:r w:rsidRPr="00603D47">
              <w:rPr>
                <w:rFonts w:ascii="Calibri" w:eastAsia="Calibri" w:hAnsi="Calibri" w:cs="Calibri"/>
                <w:sz w:val="20"/>
                <w:szCs w:val="20"/>
                <w:lang w:val="en-US"/>
              </w:rPr>
              <w:instrText>±</w:instrText>
            </w:r>
            <w:r w:rsidRPr="00603D47">
              <w:rPr>
                <w:rFonts w:ascii="Glacial Indifference" w:eastAsia="Calibri" w:hAnsi="Glacial Indifference" w:cs="Glacial Indifference"/>
                <w:sz w:val="20"/>
                <w:szCs w:val="20"/>
                <w:lang w:val="en-US"/>
              </w:rPr>
              <w:instrText> </w:instrText>
            </w:r>
            <w:r w:rsidRPr="00603D47">
              <w:rPr>
                <w:rFonts w:ascii="Glacial Indifference" w:eastAsia="Calibri" w:hAnsi="Glacial Indifference" w:cs="Times New Roman"/>
                <w:sz w:val="20"/>
                <w:szCs w:val="20"/>
                <w:lang w:val="en-US"/>
              </w:rPr>
              <w:instrText>0.64</w:instrText>
            </w:r>
            <w:r w:rsidRPr="00603D47">
              <w:rPr>
                <w:rFonts w:ascii="Glacial Indifference" w:eastAsia="Calibri" w:hAnsi="Glacial Indifference" w:cs="Glacial Indifference"/>
                <w:sz w:val="20"/>
                <w:szCs w:val="20"/>
                <w:lang w:val="en-US"/>
              </w:rPr>
              <w:instrText> </w:instrText>
            </w:r>
            <w:r w:rsidRPr="00603D47">
              <w:rPr>
                <w:rFonts w:ascii="Glacial Indifference" w:eastAsia="Calibri" w:hAnsi="Glacial Indifference" w:cs="Times New Roman"/>
                <w:sz w:val="20"/>
                <w:szCs w:val="20"/>
                <w:lang w:val="en-US"/>
              </w:rPr>
              <w:instrText>CFU/g were observed for Salmonella PT 30 after 1</w:instrText>
            </w:r>
            <w:r w:rsidRPr="00603D47">
              <w:rPr>
                <w:rFonts w:ascii="Glacial Indifference" w:eastAsia="Calibri" w:hAnsi="Glacial Indifference" w:cs="Glacial Indifference"/>
                <w:sz w:val="20"/>
                <w:szCs w:val="20"/>
                <w:lang w:val="en-US"/>
              </w:rPr>
              <w:instrText> </w:instrText>
            </w:r>
            <w:r w:rsidRPr="00603D47">
              <w:rPr>
                <w:rFonts w:ascii="Glacial Indifference" w:eastAsia="Calibri" w:hAnsi="Glacial Indifference" w:cs="Times New Roman"/>
                <w:sz w:val="20"/>
                <w:szCs w:val="20"/>
                <w:lang w:val="en-US"/>
              </w:rPr>
              <w:instrText>min of treatment at 75</w:instrText>
            </w:r>
            <w:r w:rsidRPr="00603D47">
              <w:rPr>
                <w:rFonts w:ascii="Glacial Indifference" w:eastAsia="Calibri" w:hAnsi="Glacial Indifference" w:cs="Glacial Indifference"/>
                <w:sz w:val="20"/>
                <w:szCs w:val="20"/>
                <w:lang w:val="en-US"/>
              </w:rPr>
              <w:instrText> °</w:instrText>
            </w:r>
            <w:r w:rsidRPr="00603D47">
              <w:rPr>
                <w:rFonts w:ascii="Glacial Indifference" w:eastAsia="Calibri" w:hAnsi="Glacial Indifference" w:cs="Times New Roman"/>
                <w:sz w:val="20"/>
                <w:szCs w:val="20"/>
                <w:lang w:val="en-US"/>
              </w:rPr>
              <w:instrText>C but, on average, &gt;</w:instrText>
            </w:r>
            <w:r w:rsidRPr="00603D47">
              <w:rPr>
                <w:rFonts w:ascii="Glacial Indifference" w:eastAsia="Calibri" w:hAnsi="Glacial Indifference" w:cs="Glacial Indifference"/>
                <w:sz w:val="20"/>
                <w:szCs w:val="20"/>
                <w:lang w:val="en-US"/>
              </w:rPr>
              <w:instrText> </w:instrText>
            </w:r>
            <w:r w:rsidRPr="00603D47">
              <w:rPr>
                <w:rFonts w:ascii="Glacial Indifference" w:eastAsia="Calibri" w:hAnsi="Glacial Indifference" w:cs="Times New Roman"/>
                <w:sz w:val="20"/>
                <w:szCs w:val="20"/>
                <w:lang w:val="en-US"/>
              </w:rPr>
              <w:instrText>6.0 log reductions were observed after pasteurization at 85 °C. Our data demonstrate that vacuum steam pasteurization can be effectively used to reduce pathogens on these low moisture foods at temperature as low as 75 and 85 °C, and that E. faecium may be used as a potential surrogate for Salmonella PT 30 and E. coli O157:H7.","author":[{"dropping-particle":"","family":"Shah","given":"Manoj K.","non-dropping-particle":"","parse-names":false,"suffix":""},{"dropping-particle":"","family":"Asa","given":"Gladys","non-dropping-particle":"","parse-names":false,"suffix":""},{"dropping-particle":"","family":"Sherwood","given":"Julie","non-dropping-particle":"","parse-names":false,"suffix":""},{"dropping-particle":"","family":"Graber","given":"Kari","non-dropping-particle":"","parse-names":false,"suffix":""},{"dropping-particle":"","family":"Bergholz","given":"Teresa M.","non-dropping-particle":"","parse-names":false,"suffix":""}],"container-title":"International Journal of Food Microbiology","id":"ITEM-1","issued":{"date-parts":[["2017"]]},"page":"111-118","publisher":"Elsevier B.V.","title":"Efficacy of vacuum steam pasteurization for inactivation of Salmonella PT 30, Escherichia coli O157:H7 and Enterococcus faecium on low moisture foods","type":"article-journal","volume":"244"},"uris":["http://www.mendeley.com/documents/?uuid=bd59c351-8dba-46cf-86a3-9f085e6e8f3c"]}],"mendeley":{"formattedCitation":"(Manoj K. Shah et al., 2017)","manualFormatting":"(Shah et al., 2017)","plainTextFormattedCitation":"(Manoj K. Shah et al., 2017)","previouslyFormattedCitation":"(Manoj K. Shah et al., 2017)"},"properties":{"noteIndex":0},"schema":"https://github.com/citation-style-language/schema/raw/master/csl-citation.json"}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(Shah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2017)</w:t>
            </w:r>
            <w:r w:rsidRPr="00603D47">
              <w:rPr>
                <w:rFonts w:ascii="Glacial Indifference" w:eastAsia="Calibri" w:hAnsi="Glacial Indifference" w:cs="Times New Roman"/>
                <w:sz w:val="20"/>
                <w:szCs w:val="20"/>
                <w:lang w:val="en-US"/>
              </w:rPr>
              <w:fldChar w:fldCharType="end"/>
            </w:r>
          </w:p>
        </w:tc>
      </w:tr>
      <w:tr w:rsidR="00A35AAD" w:rsidRPr="00603D47" w14:paraId="3F79CAA1" w14:textId="77777777" w:rsidTr="000D1FF7">
        <w:tc>
          <w:tcPr>
            <w:tcW w:w="2070" w:type="dxa"/>
            <w:vAlign w:val="center"/>
          </w:tcPr>
          <w:p w14:paraId="0CC00E1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p w14:paraId="3EE889F4"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sz w:val="20"/>
                <w:szCs w:val="20"/>
                <w:lang w:val="en-US"/>
              </w:rPr>
              <w:t>Shiga toxin-producing</w:t>
            </w:r>
            <w:r w:rsidRPr="00603D47">
              <w:rPr>
                <w:rFonts w:ascii="Glacial Indifference" w:eastAsia="Calibri" w:hAnsi="Glacial Indifference" w:cs="Times New Roman"/>
                <w:i/>
                <w:iCs/>
                <w:sz w:val="20"/>
                <w:szCs w:val="20"/>
                <w:lang w:val="en-US"/>
              </w:rPr>
              <w:t xml:space="preserve"> Escherichia coli</w:t>
            </w:r>
          </w:p>
          <w:p w14:paraId="7A011F11"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L. monocytogenes</w:t>
            </w:r>
          </w:p>
          <w:p w14:paraId="1811CFAE"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Pediococcus acidilactici</w:t>
            </w:r>
          </w:p>
        </w:tc>
        <w:tc>
          <w:tcPr>
            <w:tcW w:w="1260" w:type="dxa"/>
            <w:vAlign w:val="center"/>
          </w:tcPr>
          <w:p w14:paraId="7E590D77"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Apricot halves</w:t>
            </w:r>
          </w:p>
          <w:p w14:paraId="39668478"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Macadamia nuts</w:t>
            </w:r>
          </w:p>
          <w:p w14:paraId="2CF4BB5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MY"/>
              </w:rPr>
              <w:t>Raisins</w:t>
            </w:r>
          </w:p>
        </w:tc>
        <w:tc>
          <w:tcPr>
            <w:tcW w:w="1440" w:type="dxa"/>
            <w:vAlign w:val="center"/>
          </w:tcPr>
          <w:p w14:paraId="43C4114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Vacuum steam pasteurization</w:t>
            </w:r>
          </w:p>
        </w:tc>
        <w:tc>
          <w:tcPr>
            <w:tcW w:w="1530" w:type="dxa"/>
            <w:gridSpan w:val="2"/>
            <w:vAlign w:val="center"/>
          </w:tcPr>
          <w:p w14:paraId="53D8E49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42C5FCA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(62 - 82</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407A41F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2D40D25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 – 5 mins)</w:t>
            </w:r>
          </w:p>
        </w:tc>
        <w:tc>
          <w:tcPr>
            <w:tcW w:w="1440" w:type="dxa"/>
            <w:vAlign w:val="center"/>
          </w:tcPr>
          <w:p w14:paraId="2AD2C70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&gt;5 log CFU/g</w:t>
            </w:r>
          </w:p>
        </w:tc>
        <w:tc>
          <w:tcPr>
            <w:tcW w:w="990" w:type="dxa"/>
            <w:gridSpan w:val="2"/>
            <w:vAlign w:val="center"/>
          </w:tcPr>
          <w:p w14:paraId="732AF6F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w:t>
            </w:r>
          </w:p>
        </w:tc>
        <w:tc>
          <w:tcPr>
            <w:tcW w:w="1710" w:type="dxa"/>
            <w:vAlign w:val="center"/>
          </w:tcPr>
          <w:p w14:paraId="5251593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p w14:paraId="15D96E9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72</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0.8 – 7.5</w:t>
            </w:r>
          </w:p>
          <w:p w14:paraId="5173C914"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E. coli:</w:t>
            </w:r>
          </w:p>
          <w:p w14:paraId="61F5EFA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72</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0.8 – 5.4</w:t>
            </w:r>
          </w:p>
          <w:p w14:paraId="32F72538"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L. monocytogenes:</w:t>
            </w:r>
          </w:p>
          <w:p w14:paraId="4E5BA97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72</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0.7 – 7.3</w:t>
            </w:r>
          </w:p>
          <w:p w14:paraId="2D81F994"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P. acidilactici:</w:t>
            </w:r>
          </w:p>
          <w:p w14:paraId="6E505C1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72</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1.1 – 10.3</w:t>
            </w:r>
          </w:p>
        </w:tc>
        <w:tc>
          <w:tcPr>
            <w:tcW w:w="2160" w:type="dxa"/>
            <w:gridSpan w:val="2"/>
            <w:vAlign w:val="center"/>
          </w:tcPr>
          <w:p w14:paraId="1BE9901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color w:val="252525"/>
                <w:sz w:val="20"/>
                <w:szCs w:val="20"/>
                <w:shd w:val="clear" w:color="auto" w:fill="FFFFFF"/>
                <w:lang w:val="en-MY"/>
              </w:rPr>
              <w:t>Depending on the temperature, low-temperature, vacuum-assisted steam pasteurisation provides a strategy for improving the safety of dried fruits and nuts in relatively short time periods.</w:t>
            </w:r>
          </w:p>
        </w:tc>
        <w:tc>
          <w:tcPr>
            <w:tcW w:w="1358" w:type="dxa"/>
            <w:vAlign w:val="center"/>
          </w:tcPr>
          <w:p w14:paraId="6A4A4D0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{"citationItems":[{"id":"ITEM-1","itemData":{"DOI":"10.1016/j.ijfoodmicro.2020.108814","ISSN":"18793460","PMID":"32805576","abstract":"Salmonella, Shiga toxin-producing Escherichia coli (STEC), and Listeria monocytogenes have been isolated from low water activity foods (LWAF), where they may survive for extended periods. The ready-to-eat nature of many LWAF, such as dried fruits and nuts, warrants effective post-harvest thermal treatment for the reduction of pathogens such as low-temperature, saturated steam, also known as vacuum-assisted steam pasteurization. The objective of this study was to determine reductions of Salmonella, STEC, L. monocytogenes, and a possible surrogate (Pediococcus acidilactici) on dried apricot halves, whole macadamia nuts, and raisins after treatment with vacuum-assisted steam at three temperatures (62 °C, 72 °C, or 82 °C) and multiple time intervals. Bacterial inactivation was variable between commodities, with higher temperatures and longer times necessary to achieve comparable reductions of pathogens on apricot halves and macadamia nuts compared to raisins. Reductions of the tested pathogens were comparable; therefore, one species was not more resistant than the others. Pathogens were reduced by 5-log CFU/g on apricot halves after 20 min at 72 °C and after 5 min at 82 °C. Longer treatment times were necessary to achieve reductions of each pathogen on macadamia nuts. Pathogens were reduced by nearly 5 log CFU/g on macadamia nuts after 38 min at 72 °C (4.6–6.5 log CFU/g) and after 12 min at 82 °C (4.9–5.7 log CFU/g). Reductions of pathogens on raisins were achieved at lower temperatures than necessary for the other foods. A 5-log reduction for each of the pathogens (CFU/g) on raisins occurred after 20 min at 62 °C and after 5 min at 72 °C. Overall, the reductions of the pathogens exceeded those of P. acidilactici on both the dried fruits and macadamia nuts. Statistically significant differences, indicating greater confidence as a conservative surrogate, were observed at lower treatment temperatures. Inactivation kinetics were modeled for each pathogen on each food type and temperature. Bacterial survival was best described by the Weibull model for raisins and macadamia nuts, while the Gompertz model best described reductions on apricot halves according to Akaike information criterion (AIC) and root-mean-square error (RMSE) evaluations. Water activity and moisture content were increased due to the treatments, which could be addressed through implementation of drying steps. Thermal inactivation kinetic models and 5-log reduction parameters can help food proce…","author":[{"dropping-particle":"","family":"Acuff","given":"Jennifer C.","non-dropping-particle":"","parse-names":false,"suffix":""},{"dropping-particle":"","family":"Wu","given":"Jian","non-dropping-particle":"","parse-names":false,"suffix":""},{"dropping-particle":"","family":"Marik","given":"Claire","non-dropping-particle":"","parse-names":false,"suffix":""},{"dropping-particle":"","family":"Waterman","given":"Kim","non-dropping-particle":"","parse-names":false,"suffix":""},{"dropping-particle":"","family":"Gallagher","given":"Daniel","non-dropping-particle":"","parse-names":false,"suffix":""},{"dropping-particle":"","family":"Huang","given":"Haibo","non-dropping-particle":"","parse-names":false,"suffix":""},{"dropping-particle":"","family":"Williams","given":"Robert C.","non-dropping-particle":"","parse-names":false,"suffix":""},{"dropping-particle":"","family":"Ponder","given":"Monica A.","non-dropping-particle":"","parse-names":false,"suffix":""}],"container-title":"International Journal of Food Microbiology","id":"ITEM-1","issue":"June","issued":{"date-parts":[["2020"]]},"page":"1-10","title":"Thermal inactivation of Salmonella, Shiga toxin-producing Escherichia coli, Listeria monocytogenes, and a surrogate (Pediococcus acidilactici) on raisins, apricot halves, and macadamia nuts using vacuum-steam pasteurization","type":"article-journal","volume":"333"},"uris":["http://www.mendeley.com/documents/?uuid=99728457-3e4f-4c11-8330-d85b86fe3754"]}],"mendeley":{"formattedCitation":"(Jennifer C. Acuff et al., 2020)","manualFormatting":"(Acuff et al., 2020)","plainTextFormattedCitation":"(Jennifer C. Acuff et al., 2020)","previouslyFormattedCitation":"(Jennifer C. Acuff et al., 2020)"},"properties":{"noteIndex":0},"schema":"https://github.com/citation-style-language/schema/raw/master/csl-citation.json"}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(Acuff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2020)</w:t>
            </w:r>
            <w:r w:rsidRPr="00603D47">
              <w:rPr>
                <w:rFonts w:ascii="Glacial Indifference" w:eastAsia="Calibri" w:hAnsi="Glacial Indifference" w:cs="Times New Roman"/>
                <w:sz w:val="20"/>
                <w:szCs w:val="20"/>
                <w:lang w:val="en-US"/>
              </w:rPr>
              <w:fldChar w:fldCharType="end"/>
            </w:r>
          </w:p>
        </w:tc>
      </w:tr>
      <w:tr w:rsidR="00A35AAD" w:rsidRPr="00603D47" w14:paraId="4AD8E541" w14:textId="77777777" w:rsidTr="000D1FF7">
        <w:tc>
          <w:tcPr>
            <w:tcW w:w="2070" w:type="dxa"/>
            <w:vAlign w:val="center"/>
          </w:tcPr>
          <w:p w14:paraId="3E5F4819"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i/>
                <w:sz w:val="20"/>
                <w:szCs w:val="20"/>
                <w:lang w:val="en-MY"/>
              </w:rPr>
              <w:t xml:space="preserve">Salmonella </w:t>
            </w:r>
            <w:r w:rsidRPr="00603D47">
              <w:rPr>
                <w:rFonts w:ascii="Glacial Indifference" w:eastAsia="Times New Roman" w:hAnsi="Glacial Indifference" w:cs="Times New Roman"/>
                <w:sz w:val="20"/>
                <w:szCs w:val="20"/>
                <w:lang w:val="en-MY"/>
              </w:rPr>
              <w:t>serovars</w:t>
            </w:r>
          </w:p>
          <w:p w14:paraId="685DB71A"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Times New Roman" w:hAnsi="Glacial Indifference" w:cs="Times New Roman"/>
                <w:sz w:val="20"/>
                <w:szCs w:val="20"/>
                <w:lang w:val="en-MY"/>
              </w:rPr>
              <w:t>(Agona, Enteritidis, Montevideo, and Tennessee)</w:t>
            </w:r>
          </w:p>
        </w:tc>
        <w:tc>
          <w:tcPr>
            <w:tcW w:w="1260" w:type="dxa"/>
            <w:vAlign w:val="center"/>
          </w:tcPr>
          <w:p w14:paraId="6E466058"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Times New Roman" w:hAnsi="Glacial Indifference" w:cs="Times New Roman"/>
                <w:sz w:val="20"/>
                <w:szCs w:val="20"/>
                <w:lang w:val="en-MY"/>
              </w:rPr>
              <w:t>Flaxseeds</w:t>
            </w:r>
          </w:p>
        </w:tc>
        <w:tc>
          <w:tcPr>
            <w:tcW w:w="1440" w:type="dxa"/>
            <w:vAlign w:val="center"/>
          </w:tcPr>
          <w:p w14:paraId="1CEB127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sz w:val="20"/>
                <w:szCs w:val="20"/>
                <w:lang w:val="en-MY"/>
              </w:rPr>
              <w:t>Vacuum steam pasteurization</w:t>
            </w:r>
          </w:p>
        </w:tc>
        <w:tc>
          <w:tcPr>
            <w:tcW w:w="1530" w:type="dxa"/>
            <w:gridSpan w:val="2"/>
            <w:vAlign w:val="center"/>
          </w:tcPr>
          <w:p w14:paraId="013155CD"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Water activity</w:t>
            </w:r>
          </w:p>
          <w:p w14:paraId="5CB54DC5"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(0.5)</w:t>
            </w:r>
          </w:p>
          <w:p w14:paraId="3275768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sz w:val="20"/>
                <w:szCs w:val="20"/>
                <w:lang w:val="en-MY"/>
              </w:rPr>
              <w:t>Temperature (71</w:t>
            </w:r>
            <w:r w:rsidRPr="00603D47">
              <w:rPr>
                <w:rFonts w:ascii="Cambria Math" w:eastAsia="Times New Roman" w:hAnsi="Cambria Math" w:cs="Cambria Math"/>
                <w:sz w:val="20"/>
                <w:szCs w:val="20"/>
                <w:lang w:val="en-MY"/>
              </w:rPr>
              <w:t>℃</w:t>
            </w:r>
            <w:r w:rsidRPr="00603D47">
              <w:rPr>
                <w:rFonts w:ascii="Glacial Indifference" w:eastAsia="Times New Roman" w:hAnsi="Glacial Indifference" w:cs="Times New Roman"/>
                <w:sz w:val="20"/>
                <w:szCs w:val="20"/>
                <w:lang w:val="en-MY"/>
              </w:rPr>
              <w:t>)</w:t>
            </w:r>
          </w:p>
        </w:tc>
        <w:tc>
          <w:tcPr>
            <w:tcW w:w="1440" w:type="dxa"/>
            <w:vAlign w:val="center"/>
          </w:tcPr>
          <w:p w14:paraId="5F50F6E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sz w:val="20"/>
                <w:szCs w:val="20"/>
                <w:lang w:val="en-MY"/>
              </w:rPr>
              <w:t>N/R</w:t>
            </w:r>
          </w:p>
        </w:tc>
        <w:tc>
          <w:tcPr>
            <w:tcW w:w="990" w:type="dxa"/>
            <w:gridSpan w:val="2"/>
            <w:vAlign w:val="center"/>
          </w:tcPr>
          <w:p w14:paraId="401DD2C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sz w:val="20"/>
                <w:szCs w:val="20"/>
                <w:lang w:val="en-MY"/>
              </w:rPr>
              <w:t>Geeraerd-tail model</w:t>
            </w:r>
          </w:p>
        </w:tc>
        <w:tc>
          <w:tcPr>
            <w:tcW w:w="1710" w:type="dxa"/>
            <w:vAlign w:val="center"/>
          </w:tcPr>
          <w:p w14:paraId="532C706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sz w:val="20"/>
                <w:szCs w:val="20"/>
                <w:lang w:val="en-MY"/>
              </w:rPr>
              <w:t>D</w:t>
            </w:r>
            <w:r w:rsidRPr="00603D47">
              <w:rPr>
                <w:rFonts w:ascii="Glacial Indifference" w:eastAsia="Times New Roman" w:hAnsi="Glacial Indifference" w:cs="Times New Roman"/>
                <w:sz w:val="20"/>
                <w:szCs w:val="20"/>
                <w:vertAlign w:val="subscript"/>
                <w:lang w:val="en-MY"/>
              </w:rPr>
              <w:t xml:space="preserve">71°C = </w:t>
            </w:r>
            <w:r w:rsidRPr="00603D47">
              <w:rPr>
                <w:rFonts w:ascii="Glacial Indifference" w:eastAsia="Times New Roman" w:hAnsi="Glacial Indifference" w:cs="Times New Roman"/>
                <w:sz w:val="20"/>
                <w:szCs w:val="20"/>
                <w:lang w:val="en-MY"/>
              </w:rPr>
              <w:t>1.0 to 1.5</w:t>
            </w:r>
          </w:p>
        </w:tc>
        <w:tc>
          <w:tcPr>
            <w:tcW w:w="2160" w:type="dxa"/>
            <w:gridSpan w:val="2"/>
            <w:vAlign w:val="center"/>
          </w:tcPr>
          <w:p w14:paraId="6AE174F6"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 xml:space="preserve">The amount of time stored prior to heat treatment would have little effect on the amount of time required to inactivate </w:t>
            </w:r>
            <w:r w:rsidRPr="00603D47">
              <w:rPr>
                <w:rFonts w:ascii="Glacial Indifference" w:eastAsia="Times New Roman" w:hAnsi="Glacial Indifference" w:cs="Times New Roman"/>
                <w:i/>
                <w:sz w:val="20"/>
                <w:szCs w:val="20"/>
                <w:lang w:val="en-MY"/>
              </w:rPr>
              <w:t>Salmonella</w:t>
            </w:r>
            <w:r w:rsidRPr="00603D47">
              <w:rPr>
                <w:rFonts w:ascii="Glacial Indifference" w:eastAsia="Times New Roman" w:hAnsi="Glacial Indifference" w:cs="Times New Roman"/>
                <w:sz w:val="20"/>
                <w:szCs w:val="20"/>
                <w:lang w:val="en-MY"/>
              </w:rPr>
              <w:t xml:space="preserve"> on flaxseed.</w:t>
            </w:r>
          </w:p>
        </w:tc>
        <w:tc>
          <w:tcPr>
            <w:tcW w:w="1358" w:type="dxa"/>
            <w:vAlign w:val="center"/>
          </w:tcPr>
          <w:p w14:paraId="6650F52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sz w:val="20"/>
                <w:szCs w:val="20"/>
                <w:lang w:val="en-MY"/>
              </w:rPr>
              <w:t xml:space="preserve">(Malekmohammadi </w:t>
            </w:r>
            <w:r w:rsidRPr="00603D47">
              <w:rPr>
                <w:rFonts w:ascii="Glacial Indifference" w:eastAsia="Times New Roman" w:hAnsi="Glacial Indifference" w:cs="Times New Roman"/>
                <w:i/>
                <w:sz w:val="20"/>
                <w:szCs w:val="20"/>
                <w:lang w:val="en-MY"/>
              </w:rPr>
              <w:t>et al</w:t>
            </w:r>
            <w:r w:rsidRPr="00603D47">
              <w:rPr>
                <w:rFonts w:ascii="Glacial Indifference" w:eastAsia="Times New Roman" w:hAnsi="Glacial Indifference" w:cs="Times New Roman"/>
                <w:sz w:val="20"/>
                <w:szCs w:val="20"/>
                <w:lang w:val="en-MY"/>
              </w:rPr>
              <w:t>.,2020)</w:t>
            </w:r>
          </w:p>
        </w:tc>
      </w:tr>
      <w:tr w:rsidR="00A35AAD" w:rsidRPr="00603D47" w14:paraId="5F394412" w14:textId="77777777" w:rsidTr="000D1FF7">
        <w:tc>
          <w:tcPr>
            <w:tcW w:w="2070" w:type="dxa"/>
            <w:vAlign w:val="center"/>
          </w:tcPr>
          <w:p w14:paraId="7DDFC88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Aerobic bacteria count</w:t>
            </w:r>
          </w:p>
          <w:p w14:paraId="0D1CBBB0" w14:textId="77777777" w:rsidR="00A35AAD" w:rsidRPr="00603D47" w:rsidRDefault="00A35AAD" w:rsidP="000D1FF7">
            <w:pPr>
              <w:jc w:val="both"/>
              <w:rPr>
                <w:rFonts w:ascii="Glacial Indifference" w:eastAsia="Times New Roman" w:hAnsi="Glacial Indifference" w:cs="Times New Roman"/>
                <w:i/>
                <w:sz w:val="20"/>
                <w:szCs w:val="20"/>
                <w:lang w:val="en-MY"/>
              </w:rPr>
            </w:pPr>
            <w:r w:rsidRPr="00603D47">
              <w:rPr>
                <w:rFonts w:ascii="Glacial Indifference" w:eastAsia="Calibri" w:hAnsi="Glacial Indifference" w:cs="Times New Roman"/>
                <w:sz w:val="20"/>
                <w:szCs w:val="20"/>
                <w:lang w:val="en-US"/>
              </w:rPr>
              <w:t>Yeast and molds</w:t>
            </w:r>
          </w:p>
        </w:tc>
        <w:tc>
          <w:tcPr>
            <w:tcW w:w="1260" w:type="dxa"/>
            <w:vAlign w:val="center"/>
          </w:tcPr>
          <w:p w14:paraId="2258FDEB"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Calibri" w:hAnsi="Glacial Indifference" w:cs="Times New Roman"/>
                <w:sz w:val="20"/>
                <w:szCs w:val="20"/>
                <w:lang w:val="en-MY"/>
              </w:rPr>
              <w:t>Whole and milled flax seeds</w:t>
            </w:r>
          </w:p>
        </w:tc>
        <w:tc>
          <w:tcPr>
            <w:tcW w:w="1440" w:type="dxa"/>
            <w:vAlign w:val="center"/>
          </w:tcPr>
          <w:p w14:paraId="4B11F5F0"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Calibri" w:hAnsi="Glacial Indifference" w:cs="Times New Roman"/>
                <w:sz w:val="20"/>
                <w:szCs w:val="20"/>
                <w:lang w:val="en-US"/>
              </w:rPr>
              <w:t>Vacuum steam pasteurization</w:t>
            </w:r>
          </w:p>
        </w:tc>
        <w:tc>
          <w:tcPr>
            <w:tcW w:w="1530" w:type="dxa"/>
            <w:gridSpan w:val="2"/>
            <w:vAlign w:val="center"/>
          </w:tcPr>
          <w:p w14:paraId="0B14E2A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3B484B81"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Calibri" w:hAnsi="Glacial Indifference" w:cs="Times New Roman"/>
                <w:sz w:val="20"/>
                <w:szCs w:val="20"/>
                <w:lang w:val="en-US"/>
              </w:rPr>
              <w:t>(75 - 105</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tc>
        <w:tc>
          <w:tcPr>
            <w:tcW w:w="1440" w:type="dxa"/>
            <w:vAlign w:val="center"/>
          </w:tcPr>
          <w:p w14:paraId="5F85731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Aerobic bacteria count:</w:t>
            </w:r>
          </w:p>
          <w:p w14:paraId="1D9D5AC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 – 2.7 log CFU/g</w:t>
            </w:r>
          </w:p>
          <w:p w14:paraId="38AF5B5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Yeast and molds:</w:t>
            </w:r>
          </w:p>
          <w:p w14:paraId="3A4F8EB7"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Calibri" w:hAnsi="Glacial Indifference" w:cs="Times New Roman"/>
                <w:sz w:val="20"/>
                <w:szCs w:val="20"/>
                <w:lang w:val="en-MY"/>
              </w:rPr>
              <w:t>&lt;1 log CFU/g</w:t>
            </w:r>
          </w:p>
        </w:tc>
        <w:tc>
          <w:tcPr>
            <w:tcW w:w="990" w:type="dxa"/>
            <w:gridSpan w:val="2"/>
            <w:vAlign w:val="center"/>
          </w:tcPr>
          <w:p w14:paraId="1922DD39"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Calibri" w:hAnsi="Glacial Indifference" w:cs="Times New Roman"/>
                <w:sz w:val="20"/>
                <w:szCs w:val="20"/>
                <w:lang w:val="en-US"/>
              </w:rPr>
              <w:t>N/A</w:t>
            </w:r>
          </w:p>
        </w:tc>
        <w:tc>
          <w:tcPr>
            <w:tcW w:w="1710" w:type="dxa"/>
            <w:vAlign w:val="center"/>
          </w:tcPr>
          <w:p w14:paraId="698D85E8" w14:textId="77777777" w:rsidR="00A35AAD" w:rsidRPr="00603D47" w:rsidRDefault="00A35AAD" w:rsidP="000D1FF7">
            <w:pPr>
              <w:jc w:val="both"/>
              <w:rPr>
                <w:rFonts w:ascii="Glacial Indifference" w:eastAsia="Times New Roman" w:hAnsi="Glacial Indifference" w:cs="Times New Roman"/>
                <w:i/>
                <w:sz w:val="20"/>
                <w:szCs w:val="20"/>
                <w:lang w:val="en-MY"/>
              </w:rPr>
            </w:pPr>
            <w:r w:rsidRPr="00603D47">
              <w:rPr>
                <w:rFonts w:ascii="Glacial Indifference" w:eastAsia="Calibri" w:hAnsi="Glacial Indifference" w:cs="Times New Roman"/>
                <w:sz w:val="20"/>
                <w:szCs w:val="20"/>
                <w:lang w:val="en-US"/>
              </w:rPr>
              <w:t>N/R</w:t>
            </w:r>
          </w:p>
        </w:tc>
        <w:tc>
          <w:tcPr>
            <w:tcW w:w="2160" w:type="dxa"/>
            <w:gridSpan w:val="2"/>
            <w:vAlign w:val="center"/>
          </w:tcPr>
          <w:p w14:paraId="755709F1"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Calibri" w:hAnsi="Glacial Indifference" w:cs="Times New Roman"/>
                <w:color w:val="252525"/>
                <w:sz w:val="20"/>
                <w:szCs w:val="20"/>
                <w:shd w:val="clear" w:color="auto" w:fill="FFFFFF"/>
                <w:lang w:val="en-MY"/>
              </w:rPr>
              <w:t>When vacuum steam pasteurisation is used, the total number of aerobes, yeast, and moulds is reduced. The thermal treatment has no discernible effect on the chemical properties.</w:t>
            </w:r>
          </w:p>
        </w:tc>
        <w:tc>
          <w:tcPr>
            <w:tcW w:w="1358" w:type="dxa"/>
            <w:vAlign w:val="center"/>
          </w:tcPr>
          <w:p w14:paraId="27255BA3"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{"citationItems":[{"id":"ITEM-1","itemData":{"DOI":"10.1111/1750-3841.14050","abstract":"Abstract: Flaxseed is an oilseed with many health benefits. Flaxseed may be consumed raw or in processed form. In the raw form, there is a potential for microbial contamination. Several pasteurization methods have been used to reduce microbial contamination. However, such treatments may affect chemical properties of foods. In this study, vacuum steam-pasteurization was conducted on whole flaxseed and milled flaxseed using 4 different conditions (3 min at 75 °C, 3 min at 90 °C, 9 min at 90 °C, and 3 min at 105 °C). Microbial and chemical shelf-life was monitored for 28 wk (36 wk for aerobic plate counts). Significant reduction (P &lt; 0.05) in microbial counts (total aerobic plate counts, and yeast and mold counts) occurred after pasteurization and during storage of both whole flaxseed and milled flaxseed. Although both the moisture content and aw increased after pasteurization, they were similar to the unpasteurized samples during storage. Peroxide value, free fatty acid, headspace volatiles, fatty acid profiles, oil content, and secoisolariciresinol diglucoside (SDG) content were chemical indices measured. Only small changes were observed in the chemical indices after vacuum steam-pasteurization for both pasteurized whole flaxseed and milled flaxseed as compared to the unpasteurized flaxseed at most instances. Vacuum steam-pasteurization can be used as a safe alternative for the microbial reduction of low-moisture products, such as flaxseed, without significantly affecting chemical stability. Practical Application: Vacuum steam-pasteurization can be effectively used for the treatment of whole flaxseed and milled flaxseed to reduce spoilage microorganisms, such as total aerobes and yeasts and molds. In addition, this pasteurization method had minimal effects on several chemical shelf-life parameters with positive impact on SDG of the processed flaxseed.","author":[{"dropping-particle":"","family":"Shah","given":"M.","non-dropping-particle":"","parse-names":false,"suffix":""},{"dropping-particle":"","family":"Eklund","given":"B.","non-dropping-particle":"","parse-names":false,"suffix":""},{"dropping-particle":"","family":"Conde Lima","given":"L.G.","non-dropping-particle":"","parse-names":false,"suffix":""},{"dropping-particle":"","family":"Bergholz","given":"T.","non-dropping-particle":"","parse-names":false,"suffix":""},{"dropping-particle":"","family":"Hall","given":"C.","non-dropping-particle":"","parse-names":false,"suffix":""}],"container-title":"Journal of Food Science","id":"ITEM-1","issue":"2","issued":{"date-parts":[["2018"]]},"page":"300-308","title":"Microbial and Chemical Shelf-Life of Vacuum Steam-Pasteurized Whole Flaxseed and Milled Flaxseed","type":"article-journal","volume":"83"},"uris":["http://www.mendeley.com/documents/?uuid=9b7b6416-ad4a-376a-b381-f9f589d0a8f4"]}],"mendeley":{"formattedCitation":"(M. Shah et al., 2018)","manualFormatting":"(Shah et al., 2018)","plainTextFormattedCitation":"(M. Shah et al., 2018)","previouslyFormattedCitation":"(M. Shah et al., 2018)"},"properties":{"noteIndex":0},"schema":"https://github.com/citation-style-language/schema/raw/master/csl-citation.json"}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(Shah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2018)</w:t>
            </w:r>
            <w:r w:rsidRPr="00603D47">
              <w:rPr>
                <w:rFonts w:ascii="Glacial Indifference" w:eastAsia="Calibri" w:hAnsi="Glacial Indifference" w:cs="Times New Roman"/>
                <w:sz w:val="20"/>
                <w:szCs w:val="20"/>
                <w:lang w:val="en-US"/>
              </w:rPr>
              <w:fldChar w:fldCharType="end"/>
            </w:r>
          </w:p>
        </w:tc>
      </w:tr>
      <w:tr w:rsidR="00A35AAD" w:rsidRPr="00603D47" w14:paraId="106DDAB2" w14:textId="77777777" w:rsidTr="000D1FF7">
        <w:tc>
          <w:tcPr>
            <w:tcW w:w="2070" w:type="dxa"/>
            <w:vAlign w:val="center"/>
          </w:tcPr>
          <w:p w14:paraId="32F547C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p w14:paraId="06D02E1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Enterococcus faecium</w:t>
            </w:r>
          </w:p>
        </w:tc>
        <w:tc>
          <w:tcPr>
            <w:tcW w:w="1260" w:type="dxa"/>
            <w:vAlign w:val="center"/>
          </w:tcPr>
          <w:p w14:paraId="7B85A935"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Whole peppercorns</w:t>
            </w:r>
          </w:p>
          <w:p w14:paraId="51B94991"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Cumin seeds</w:t>
            </w:r>
          </w:p>
        </w:tc>
        <w:tc>
          <w:tcPr>
            <w:tcW w:w="1440" w:type="dxa"/>
            <w:vAlign w:val="center"/>
          </w:tcPr>
          <w:p w14:paraId="4C482E7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Vacuum steam pasteurization</w:t>
            </w:r>
          </w:p>
        </w:tc>
        <w:tc>
          <w:tcPr>
            <w:tcW w:w="1530" w:type="dxa"/>
            <w:gridSpan w:val="2"/>
            <w:vAlign w:val="center"/>
          </w:tcPr>
          <w:p w14:paraId="082C8A6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2FC6DAE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(177</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tc>
        <w:tc>
          <w:tcPr>
            <w:tcW w:w="1440" w:type="dxa"/>
            <w:vAlign w:val="center"/>
          </w:tcPr>
          <w:p w14:paraId="7AC893F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p w14:paraId="7BE0CEC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1.92 – 1.93</w:t>
            </w:r>
          </w:p>
          <w:p w14:paraId="7A69B215"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E. faecium:</w:t>
            </w:r>
          </w:p>
          <w:p w14:paraId="43E1D154"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US"/>
              </w:rPr>
              <w:t>1.64 – 2.3</w:t>
            </w:r>
          </w:p>
        </w:tc>
        <w:tc>
          <w:tcPr>
            <w:tcW w:w="990" w:type="dxa"/>
            <w:gridSpan w:val="2"/>
            <w:vAlign w:val="center"/>
          </w:tcPr>
          <w:p w14:paraId="49286D8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w:t>
            </w:r>
          </w:p>
        </w:tc>
        <w:tc>
          <w:tcPr>
            <w:tcW w:w="1710" w:type="dxa"/>
            <w:vAlign w:val="center"/>
          </w:tcPr>
          <w:p w14:paraId="2EFF21C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N/R</w:t>
            </w:r>
          </w:p>
        </w:tc>
        <w:tc>
          <w:tcPr>
            <w:tcW w:w="2160" w:type="dxa"/>
            <w:gridSpan w:val="2"/>
            <w:vAlign w:val="center"/>
          </w:tcPr>
          <w:p w14:paraId="0CC060B6"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sz w:val="20"/>
                <w:szCs w:val="20"/>
                <w:lang w:val="en-US"/>
              </w:rPr>
              <w:t xml:space="preserve">In a short period of time, vacuum assisted steam pasteurization of spices was effective in reducing </w:t>
            </w: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and </w:t>
            </w:r>
            <w:r w:rsidRPr="00603D47">
              <w:rPr>
                <w:rFonts w:ascii="Glacial Indifference" w:eastAsia="Calibri" w:hAnsi="Glacial Indifference" w:cs="Times New Roman"/>
                <w:i/>
                <w:iCs/>
                <w:sz w:val="20"/>
                <w:szCs w:val="20"/>
                <w:lang w:val="en-US"/>
              </w:rPr>
              <w:t xml:space="preserve">Enterococcus </w:t>
            </w:r>
            <w:r w:rsidRPr="00603D47">
              <w:rPr>
                <w:rFonts w:ascii="Glacial Indifference" w:eastAsia="Calibri" w:hAnsi="Glacial Indifference" w:cs="Times New Roman"/>
                <w:i/>
                <w:iCs/>
                <w:sz w:val="20"/>
                <w:szCs w:val="20"/>
                <w:lang w:val="en-US"/>
              </w:rPr>
              <w:lastRenderedPageBreak/>
              <w:t>faecium</w:t>
            </w:r>
            <w:r w:rsidRPr="00603D47">
              <w:rPr>
                <w:rFonts w:ascii="Glacial Indifference" w:eastAsia="Calibri" w:hAnsi="Glacial Indifference" w:cs="Times New Roman"/>
                <w:sz w:val="20"/>
                <w:szCs w:val="20"/>
                <w:lang w:val="en-US"/>
              </w:rPr>
              <w:t xml:space="preserve"> may be used as a surrogate for inactivation on whole peppercorns and cumin seeds.</w:t>
            </w:r>
          </w:p>
        </w:tc>
        <w:tc>
          <w:tcPr>
            <w:tcW w:w="1358" w:type="dxa"/>
            <w:vAlign w:val="center"/>
          </w:tcPr>
          <w:p w14:paraId="4B4AD22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fldChar w:fldCharType="begin" w:fldLock="1"/>
            </w:r>
            <w:r w:rsidRPr="00603D47">
              <w:rPr>
                <w:rFonts w:ascii="Glacial Indifference" w:eastAsia="Calibri" w:hAnsi="Glacial Indifference" w:cs="Times New Roman"/>
                <w:sz w:val="20"/>
                <w:szCs w:val="20"/>
                <w:lang w:val="en-US"/>
              </w:rPr>
              <w:instrText xml:space="preserve">ADDIN CSL_CITATION {"citationItems":[{"id":"ITEM-1","itemData":{"DOI":"10.3389/fsufs.2018.00048","abstract":"Spices, including black pepper and cumin seeds, have been implicated in outbreaks of salmonellosis and prompted recalls of ready-to-eat products containing contaminated spices. Vacuum-assisted steam pasteurization is performed to improve the safety and quality of many low water activity products, however process parameters associated with inactivation on whole spices are not well described. The objective of this study was to determine the effectiveness of a lab-scale vacuum-assisted steam process for the inactivation of Salmonella enterica and its potential surrogate Enterococcus faecium ATCC 8459 inoculated onto the surface of whole peppercorns and cumin seeds. In addition, the effect of two inoculation preparation methods [growth on tryptic soy agar (TSA) or inclusion within a native microbiota biofilm], on the reduction of S. enterica serovars or E. faecium was compared on steam pasteurized whole black peppercorns. Spices were processed using steam under a vacuum to achieve a mean product temperature of 86.7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2.8</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C for different dwell times. Salmonella inoculated using the TSA-grown method, required 83 and 70 s respectively to achieve a 5-log reduction of Salmonella on peppercorns and cumin seeds. Longer time periods were needed to achieve a 5-log reduction of Salmonella when it was present in a native biofilm on whole peppercorns. Survivor estimations were best predicted by the Weibull models. The mean log reductions of E. faecium were 0.9 log CFU/g lower than Salmonella on whole black peppercorns inoculated using the TSA-grown cells (P = 0.0021). The mean log reductions of Salmonella and E. faecium prepared using the biofilm-inclusion method were not significantly different (P = 0.76). E. faecium log CFU/g reductions were not significantly different compared to Salmonella on whole cumin seeds (P = 0.42) indicating that while reductions are comparable the surrogate may not always provide a conservative indication of complete Salmonella elimination for all spices processed using vacuum-assisted steam. Highlights: - E. faecium is a surrogate for Salmonella on steam processed whole black peppercorn. - E. faecium is not a conservative surrogate for Salmonella on steam processed &gt;85°C whole cumin.","author":[{"dropping-particle":"","family":"Newkirk","given":"J.J.","non-dropping-particle":"","parse-names":false,"suffix":""},{"dropping-particle":"","family":"Wu","given":"J.","non-dropping-particle":"","parse-names":false,"suffix":""},{"dropping-particle":"","family":"Acuff","given":"J.C.","non-dropping-particle":"","parse-names":false,"suffix":""},{"dropping-particle":"","family":"Caver","given":"C.B.","non-dropping-particle":"","parse-names":false,"suffix":""},{"dropping-particle":"","family":"Mallikarjunan","given":"K.","non-dropping-particle":"","parse-names":false,"suffix":""},{"dropping-particle":"","family":"Wiersema","given":"B.D.","non-dropping-particle":"","parse-names":false,"suffix":""},{"dropping-particle":"","family":"Williams","given":"R.C.","non-dropping-particle":"","parse-names":false,"suffix":""},{"dropping-particle":"","family":"Ponder","given":"M.A.","non-dropping-particle":"","parse-names":false,"suffix":""}],"container-title":"Frontiers in Sustainable Food Systems","id":"ITEM-1","issued":{"date-parts":[["2018"]]},"title":"Inactivation of Salmonella enterica and Surrogate Enterococcus faecium on Whole Black Peppercorns and Cumin Seeds Using Vacuum Steam Pasteurization","type":"article-journal","volume":"2"},"uris":["http://www.mendeley.com/documents/?uuid=9f7cee1f-4268-320a-88e5-f411fbba7266"]}],"mendeley":{"formattedCitation":"(Newkirk et al., 2018)","plainTextFormattedCitation":"(Newkirk et al., 2018)","previouslyFormattedCitation":"(Newkirk et al., 2018)"},"properties":{"noteIndex":0},"schema":"https://github.com/citation-style-language/schema/raw/master/csl-citation.json"}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(Newkirk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2018)</w:t>
            </w:r>
            <w:r w:rsidRPr="00603D47">
              <w:rPr>
                <w:rFonts w:ascii="Glacial Indifference" w:eastAsia="Calibri" w:hAnsi="Glacial Indifference" w:cs="Times New Roman"/>
                <w:sz w:val="20"/>
                <w:szCs w:val="20"/>
                <w:lang w:val="en-US"/>
              </w:rPr>
              <w:fldChar w:fldCharType="end"/>
            </w:r>
          </w:p>
        </w:tc>
      </w:tr>
      <w:tr w:rsidR="00A35AAD" w:rsidRPr="00603D47" w14:paraId="3DED697C" w14:textId="77777777" w:rsidTr="000D1FF7">
        <w:tc>
          <w:tcPr>
            <w:tcW w:w="2070" w:type="dxa"/>
            <w:vAlign w:val="center"/>
          </w:tcPr>
          <w:p w14:paraId="616BAA0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E. coli </w:t>
            </w:r>
            <w:r w:rsidRPr="00603D47">
              <w:rPr>
                <w:rFonts w:ascii="Glacial Indifference" w:eastAsia="Calibri" w:hAnsi="Glacial Indifference" w:cs="Times New Roman"/>
                <w:sz w:val="20"/>
                <w:szCs w:val="20"/>
                <w:lang w:val="en-US"/>
              </w:rPr>
              <w:t>O121</w:t>
            </w:r>
          </w:p>
          <w:p w14:paraId="7A67377E"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Enteritidis PT30</w:t>
            </w:r>
          </w:p>
        </w:tc>
        <w:tc>
          <w:tcPr>
            <w:tcW w:w="1260" w:type="dxa"/>
            <w:vAlign w:val="center"/>
          </w:tcPr>
          <w:p w14:paraId="64C8D242"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US"/>
              </w:rPr>
              <w:t>Hard red spring in wheat flour</w:t>
            </w:r>
          </w:p>
        </w:tc>
        <w:tc>
          <w:tcPr>
            <w:tcW w:w="1440" w:type="dxa"/>
            <w:vAlign w:val="center"/>
          </w:tcPr>
          <w:p w14:paraId="073726F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Vacuum steaming</w:t>
            </w:r>
          </w:p>
        </w:tc>
        <w:tc>
          <w:tcPr>
            <w:tcW w:w="1530" w:type="dxa"/>
            <w:gridSpan w:val="2"/>
            <w:vAlign w:val="center"/>
          </w:tcPr>
          <w:p w14:paraId="69DF78C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3D2A0F7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(65 - 85</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11A0FF0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6864C0D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(4 and 8 mins)</w:t>
            </w:r>
          </w:p>
        </w:tc>
        <w:tc>
          <w:tcPr>
            <w:tcW w:w="1440" w:type="dxa"/>
            <w:vAlign w:val="center"/>
          </w:tcPr>
          <w:p w14:paraId="7C46669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w:t>
            </w:r>
          </w:p>
          <w:p w14:paraId="33D9DBE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3.21 log CFU/g</w:t>
            </w:r>
          </w:p>
          <w:p w14:paraId="47D650A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E. coli</w:t>
            </w:r>
            <w:r w:rsidRPr="00603D47">
              <w:rPr>
                <w:rFonts w:ascii="Glacial Indifference" w:eastAsia="Calibri" w:hAnsi="Glacial Indifference" w:cs="Times New Roman"/>
                <w:sz w:val="20"/>
                <w:szCs w:val="20"/>
                <w:lang w:val="en-US"/>
              </w:rPr>
              <w:t>:</w:t>
            </w:r>
          </w:p>
          <w:p w14:paraId="03E052A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3.57 log CFU/g</w:t>
            </w:r>
          </w:p>
        </w:tc>
        <w:tc>
          <w:tcPr>
            <w:tcW w:w="990" w:type="dxa"/>
            <w:gridSpan w:val="2"/>
            <w:vAlign w:val="center"/>
          </w:tcPr>
          <w:p w14:paraId="4FCEED6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710" w:type="dxa"/>
            <w:vAlign w:val="center"/>
          </w:tcPr>
          <w:p w14:paraId="5075D55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N/R</w:t>
            </w:r>
          </w:p>
        </w:tc>
        <w:tc>
          <w:tcPr>
            <w:tcW w:w="2160" w:type="dxa"/>
            <w:gridSpan w:val="2"/>
            <w:vAlign w:val="center"/>
          </w:tcPr>
          <w:p w14:paraId="538562E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In the flour milling industry, vacuum steaming can be an effective pathogen inactivation process.</w:t>
            </w:r>
          </w:p>
        </w:tc>
        <w:tc>
          <w:tcPr>
            <w:tcW w:w="1358" w:type="dxa"/>
            <w:vAlign w:val="center"/>
          </w:tcPr>
          <w:p w14:paraId="3F30605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 xml:space="preserve">ADDIN CSL_CITATION {"citationItems":[{"id":"ITEM-1","itemData":{"DOI":"10.4315/JFP-19-491","abstract":"Recent outbreaks traced to contaminated flour have created a need in the milling industry for a process that reduces pathogens in wheat while maintaining its functional properties. Vacuum steam treatment is a promising technology for treatment of low-moisture foods. Traditional thermal treatment methods can compromise wheat functionality due to high temperatures; thus, maintaining the functional quality of the wheat protein was critical for this research. The objective of this study was to evaluate the effect of vacuum steam treatment of hard red spring (HRS) wheat kernels on final flour quality and the overall efficacy of vacuum stream treatment for reducing pathogens on HRS wheat kernels. HRS wheat samples were treated with steam under vacuum at 65, 70, 75, and 85°C for 4 and 8 min. Significant changes in dough and baked product functionality were observed for treatments at </w:instrText>
            </w:r>
            <w:r w:rsidRPr="00603D47">
              <w:rPr>
                <w:rFonts w:ascii="Arial" w:eastAsia="Calibri" w:hAnsi="Arial" w:cs="Arial"/>
                <w:sz w:val="20"/>
                <w:szCs w:val="20"/>
                <w:lang w:val="en-US"/>
              </w:rPr>
              <w:instrText>≥</w:instrText>
            </w:r>
            <w:r w:rsidRPr="00603D47">
              <w:rPr>
                <w:rFonts w:ascii="Glacial Indifference" w:eastAsia="Calibri" w:hAnsi="Glacial Indifference" w:cs="Times New Roman"/>
                <w:sz w:val="20"/>
                <w:szCs w:val="20"/>
                <w:lang w:val="en-US"/>
              </w:rPr>
              <w:instrText>70</w:instrText>
            </w:r>
            <w:r w:rsidRPr="00603D47">
              <w:rPr>
                <w:rFonts w:ascii="Glacial Indifference" w:eastAsia="Calibri" w:hAnsi="Glacial Indifference" w:cs="Glacial Indifference"/>
                <w:sz w:val="20"/>
                <w:szCs w:val="20"/>
                <w:lang w:val="en-US"/>
              </w:rPr>
              <w:instrText>°</w:instrText>
            </w:r>
            <w:r w:rsidRPr="00603D47">
              <w:rPr>
                <w:rFonts w:ascii="Glacial Indifference" w:eastAsia="Calibri" w:hAnsi="Glacial Indifference" w:cs="Times New Roman"/>
                <w:sz w:val="20"/>
                <w:szCs w:val="20"/>
                <w:lang w:val="en-US"/>
              </w:rPr>
              <w:instrText xml:space="preserve">C. Treatment time had no significant effect on the qualities evaluated. After determining that vacuum steam treatment at 65°C best preserved product quality, HRS wheat was inoculated with Escherichia coli O121 and Salmonella Enteritidis PT 30 and processed at 65°C for 0, 2, 4, 6, or 8 min. The treatments achieved a maximum average reduction of 3.57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0.33 log CFU/g for E. coli O121 and 3.21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0.27 log CFU/g for Salmonella. Vacuum steam treatment could be an effective pathogen inactivation method for the flour milling industry.","author":[{"dropping-particle":"","family":"Snelling","given":"J.","non-dropping-particle":"","parse-names":false,"suffix":""},{"dropping-particle":"","family":"Malekmohammadi","given":"S.","non-dropping-particle":"","parse-names":false,"suffix":""},{"dropping-particle":"","family":"Bergholz","given":"T.M.","non-dropping-particle":"","parse-names":false,"suffix":""},{"dropping-particle":"","family":"Ohm","given":"J.","non-dropping-particle":"","parse-names":false,"suffix":""},{"dropping-particle":"","family":"Simsek","given":"S.","non-dropping-particle":"","parse-names":false,"suffix":""}],"container-title":"Journal of Food Protection","id":"ITEM-1","issue":"5","issued":{"date-parts":[["2020"]]},"page":"836-843","title":"Effect of vacuum steam treatment of hard red spring wheat on flour quality and reduction of escherichia coli O121 and salmonella enteritidis PT 30","type":"article-journal","volume":"83"},"uris":["http://www.mendeley.com/documents/?uuid=114d7cb8-1769-3aab-a6f6-07ac5add4953"]}],"mendeley":{"formattedCitation":"(Snelling et al., 2020)","plainTextFormattedCitation":"(Snelling et al., 2020)","previouslyFormattedCitation":"(Snelling et al., 2020)"},"properties":{"noteIndex":0},"schema":"https://github.com/citation-style-language/schema/raw/master/csl-citation.json"}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(Snelling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2020)</w:t>
            </w:r>
            <w:r w:rsidRPr="00603D47">
              <w:rPr>
                <w:rFonts w:ascii="Glacial Indifference" w:eastAsia="Calibri" w:hAnsi="Glacial Indifference" w:cs="Times New Roman"/>
                <w:sz w:val="20"/>
                <w:szCs w:val="20"/>
                <w:lang w:val="en-US"/>
              </w:rPr>
              <w:fldChar w:fldCharType="end"/>
            </w:r>
          </w:p>
        </w:tc>
      </w:tr>
      <w:tr w:rsidR="00A35AAD" w:rsidRPr="00603D47" w14:paraId="24138919" w14:textId="77777777" w:rsidTr="000D1FF7">
        <w:tc>
          <w:tcPr>
            <w:tcW w:w="2070" w:type="dxa"/>
            <w:vAlign w:val="center"/>
          </w:tcPr>
          <w:p w14:paraId="57F49F80"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Listeria monocytogenes</w:t>
            </w:r>
          </w:p>
          <w:p w14:paraId="5E97C91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r w:rsidRPr="00603D47">
              <w:rPr>
                <w:rFonts w:ascii="Glacial Indifference" w:eastAsia="Calibri" w:hAnsi="Glacial Indifference" w:cs="Times New Roman"/>
                <w:i/>
                <w:iCs/>
                <w:sz w:val="20"/>
                <w:szCs w:val="20"/>
                <w:lang w:val="en-US"/>
              </w:rPr>
              <w:t xml:space="preserve">. Enterococcus faecium </w:t>
            </w:r>
            <w:r w:rsidRPr="00603D47">
              <w:rPr>
                <w:rFonts w:ascii="Glacial Indifference" w:eastAsia="Calibri" w:hAnsi="Glacial Indifference" w:cs="Times New Roman"/>
                <w:sz w:val="20"/>
                <w:szCs w:val="20"/>
                <w:lang w:val="en-US"/>
              </w:rPr>
              <w:t>NRRL B-2354</w:t>
            </w:r>
          </w:p>
        </w:tc>
        <w:tc>
          <w:tcPr>
            <w:tcW w:w="1260" w:type="dxa"/>
            <w:vAlign w:val="center"/>
          </w:tcPr>
          <w:p w14:paraId="000A5E29"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Peanut butter</w:t>
            </w:r>
          </w:p>
          <w:p w14:paraId="28CB0677"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Powder infant formula</w:t>
            </w:r>
          </w:p>
          <w:p w14:paraId="0FC3C63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MY"/>
              </w:rPr>
              <w:t>Wheat flour</w:t>
            </w:r>
          </w:p>
        </w:tc>
        <w:tc>
          <w:tcPr>
            <w:tcW w:w="1440" w:type="dxa"/>
            <w:vAlign w:val="center"/>
          </w:tcPr>
          <w:p w14:paraId="6498224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bath</w:t>
            </w:r>
          </w:p>
        </w:tc>
        <w:tc>
          <w:tcPr>
            <w:tcW w:w="1530" w:type="dxa"/>
            <w:gridSpan w:val="2"/>
            <w:vAlign w:val="center"/>
          </w:tcPr>
          <w:p w14:paraId="3B6869D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2FB0573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(60 - 90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1B0E75C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activity</w:t>
            </w:r>
          </w:p>
          <w:p w14:paraId="14C83D5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(0.11 – 0.45)</w:t>
            </w:r>
          </w:p>
          <w:p w14:paraId="60E6E0D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Fat content</w:t>
            </w:r>
          </w:p>
          <w:p w14:paraId="144D747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(2 – 45%)</w:t>
            </w:r>
          </w:p>
        </w:tc>
        <w:tc>
          <w:tcPr>
            <w:tcW w:w="1440" w:type="dxa"/>
            <w:vAlign w:val="center"/>
          </w:tcPr>
          <w:p w14:paraId="7A79246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MY"/>
              </w:rPr>
              <w:t>N/R</w:t>
            </w:r>
          </w:p>
        </w:tc>
        <w:tc>
          <w:tcPr>
            <w:tcW w:w="990" w:type="dxa"/>
            <w:gridSpan w:val="2"/>
            <w:vAlign w:val="center"/>
          </w:tcPr>
          <w:p w14:paraId="1476B8A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710" w:type="dxa"/>
            <w:vAlign w:val="center"/>
          </w:tcPr>
          <w:p w14:paraId="299760F3"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Listeria monocytogenes:</w:t>
            </w:r>
          </w:p>
          <w:p w14:paraId="2F6F022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9 – 17.9</w:t>
            </w:r>
          </w:p>
          <w:p w14:paraId="50B33F27"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r w:rsidRPr="00603D47">
              <w:rPr>
                <w:rFonts w:ascii="Glacial Indifference" w:eastAsia="Calibri" w:hAnsi="Glacial Indifference" w:cs="Times New Roman"/>
                <w:i/>
                <w:iCs/>
                <w:sz w:val="20"/>
                <w:szCs w:val="20"/>
                <w:lang w:val="en-US"/>
              </w:rPr>
              <w:t>.:</w:t>
            </w:r>
          </w:p>
          <w:p w14:paraId="078AADF6"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4.7 – 21.1</w:t>
            </w:r>
          </w:p>
          <w:p w14:paraId="6E40745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Enterococcus faecium </w:t>
            </w:r>
            <w:r w:rsidRPr="00603D47">
              <w:rPr>
                <w:rFonts w:ascii="Glacial Indifference" w:eastAsia="Calibri" w:hAnsi="Glacial Indifference" w:cs="Times New Roman"/>
                <w:sz w:val="20"/>
                <w:szCs w:val="20"/>
                <w:lang w:val="en-US"/>
              </w:rPr>
              <w:t>NRRL B-2354:</w:t>
            </w:r>
          </w:p>
          <w:p w14:paraId="39BBC309"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xml:space="preserve">= </w:t>
            </w:r>
            <w:r w:rsidRPr="00603D47">
              <w:rPr>
                <w:rFonts w:ascii="Glacial Indifference" w:eastAsia="Calibri" w:hAnsi="Glacial Indifference" w:cs="Times New Roman"/>
                <w:sz w:val="20"/>
                <w:szCs w:val="20"/>
                <w:lang w:val="en-MY"/>
              </w:rPr>
              <w:t>10.3 – 28.1</w:t>
            </w:r>
          </w:p>
          <w:p w14:paraId="7336084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MY"/>
              </w:rPr>
              <w:t>Z- value: 11.8 – 29.9</w:t>
            </w:r>
            <w:r w:rsidRPr="00603D47">
              <w:rPr>
                <w:rFonts w:ascii="Cambria Math" w:eastAsia="Calibri" w:hAnsi="Cambria Math" w:cs="Cambria Math"/>
                <w:sz w:val="20"/>
                <w:szCs w:val="20"/>
                <w:lang w:val="en-MY"/>
              </w:rPr>
              <w:t>℃</w:t>
            </w:r>
          </w:p>
        </w:tc>
        <w:tc>
          <w:tcPr>
            <w:tcW w:w="2160" w:type="dxa"/>
            <w:gridSpan w:val="2"/>
            <w:vAlign w:val="center"/>
          </w:tcPr>
          <w:p w14:paraId="7AE9A8F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color w:val="252525"/>
                <w:sz w:val="20"/>
                <w:szCs w:val="20"/>
                <w:shd w:val="clear" w:color="auto" w:fill="FFFFFF"/>
                <w:lang w:val="en-MY"/>
              </w:rPr>
              <w:t>Controlled heat treatments on organisms in inoculated powder infant formula showed the greatest thermotolerance, whereas the same organisms in wheat flour showed the least.</w:t>
            </w:r>
          </w:p>
        </w:tc>
        <w:tc>
          <w:tcPr>
            <w:tcW w:w="1358" w:type="dxa"/>
            <w:vAlign w:val="center"/>
          </w:tcPr>
          <w:p w14:paraId="71033BA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{"citationItems":[{"id":"ITEM-1","itemData":{"DOI":"10.1016/j.foodcont.2020.107582","ISSN":"09567135","abstract":"Pathogens in low water activity foods are an important emerging food safety concern due to notable survival and thermotolerance. Limited but growing data are publicly available to compare the thermotolerance of Listeria monocytogenes, Salmonella spp., and Enterococcus faecium NRRL B-2354 (a Salmonella surrogate). The aims of this study were to determine and assess bacterial thermal inactivation rates of two pathogens and a well-established surrogate across three different low-moisture food matrices containing different levels of fat using a dry inoculation method. Three low-moisture foods (0.11 aw, 45% fat peanut butter; 0.20 aw, 27% fat powder infant formula; and 0.45 aw, &lt; 2% fat wheat flour) were inoculated at room temperature (24.8 °C) with a dry inoculum containing either E. faecium, a Salmonella spp. cocktail, or a L. monocytogenes cocktail. Uniform bagged samples across the 9 treatments were sandwiched in copper plates and heat-treated via immersion in a hot water bath during isothermal treatments ranging from 60 °C to 90 °C. The tests were conducted in triplicate. Bacterial survival was detected via direct plating on tryptic soy agar with 0.6% yeast extract. In peanut butter and most of the powder infant formula treatments, Salmonella spp. had significantly higher D-values than L. monocytogenes using comparable temperatures (p &lt; 0.05). However, D65°C- and D75°C-values between Salmonella spp. and L. monocytogenes in wheat flour and D85°C-values in powder infant formula were undifferentiated. E. faecium had significantly higher D-values than L. monocytogenes and Salmonella spp. in each food matrix (p &lt; 0.05). The singular exception was observed with D85°C-values between Salmonella spp. and E. faecium in peanut butter which were not statistically different. The observed matrix effect on thermotolerance for each of the bacteria was reported in descending order as powder infant formula &gt; peanut butter &gt; wheat flour for the vast majority of the comparable D-values. While Salmonella is the primary pathogen of concern in low-moisture foods due to survival and outbreaks, these results indicate L. monocytogenes can exhibit similar thermotolerances in low-water activity food matrices including peanut butter and powder infant formula.","author":[{"dropping-particle":"","family":"Quinn","given":"Adam R.","non-dropping-particle":"","parse-names":false,"suffix":""},{"dropping-particle":"","family":"Liao","given":"Ruo Fen","non-dropping-particle":"","parse-names":false,"suffix":""},{"dropping-particle":"","family":"Steele","given":"Frost M.","non-dropping-particle":"","parse-names":false,"suffix":""},{"dropping-particle":"","family":"Jefferies","given":"Laura K.","non-dropping-particle":"","parse-names":false,"suffix":""},{"dropping-particle":"","family":"Taylor","given":"Bradley J.","non-dropping-particle":"","parse-names":false,"suffix":""}],"container-title":"Food Control","id":"ITEM-1","issued":{"date-parts":[["2021"]]},"page":"107582","publisher":"Elsevier Ltd","title":"Isothermal inactivation of Salmonella, Listeria monocytogenes, and Enterococcus faecium NRRL B-2354 in peanut butter, powder infant formula, and wheat flour","type":"article-journal","volume":"121"},"uris":["http://www.mendeley.com/documents/?uuid=ec098b3c-c322-42d5-9954-a1a8e13aaa79"]}],"mendeley":{"formattedCitation":"(Quinn et al., 2021)","plainTextFormattedCitation":"(Quinn et al., 2021)","previouslyFormattedCitation":"(Quinn et al., 2021)"},"properties":{"noteIndex":0},"schema":"https://github.com/citation-style-language/schema/raw/master/csl-citation.json"}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(Quinn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2021)</w:t>
            </w:r>
            <w:r w:rsidRPr="00603D47">
              <w:rPr>
                <w:rFonts w:ascii="Glacial Indifference" w:eastAsia="Calibri" w:hAnsi="Glacial Indifference" w:cs="Times New Roman"/>
                <w:sz w:val="20"/>
                <w:szCs w:val="20"/>
                <w:lang w:val="en-US"/>
              </w:rPr>
              <w:fldChar w:fldCharType="end"/>
            </w:r>
          </w:p>
        </w:tc>
      </w:tr>
      <w:tr w:rsidR="00A35AAD" w:rsidRPr="00603D47" w14:paraId="6FBB9E2C" w14:textId="77777777" w:rsidTr="000D1FF7">
        <w:tc>
          <w:tcPr>
            <w:tcW w:w="2070" w:type="dxa"/>
            <w:vAlign w:val="center"/>
          </w:tcPr>
          <w:p w14:paraId="1C7F566E" w14:textId="77777777" w:rsidR="00A35AAD" w:rsidRPr="00603D47" w:rsidRDefault="00A35AAD" w:rsidP="000D1FF7">
            <w:pPr>
              <w:jc w:val="both"/>
              <w:rPr>
                <w:rFonts w:ascii="Glacial Indifference" w:eastAsia="Times New Roman" w:hAnsi="Glacial Indifference" w:cs="Times New Roman"/>
                <w:i/>
                <w:sz w:val="20"/>
                <w:szCs w:val="20"/>
                <w:lang w:val="en-MY"/>
              </w:rPr>
            </w:pPr>
            <w:r w:rsidRPr="00603D47">
              <w:rPr>
                <w:rFonts w:ascii="Glacial Indifference" w:eastAsia="Times New Roman" w:hAnsi="Glacial Indifference" w:cs="Times New Roman"/>
                <w:i/>
                <w:sz w:val="20"/>
                <w:szCs w:val="20"/>
                <w:lang w:val="en-MY"/>
              </w:rPr>
              <w:t>Salmonella</w:t>
            </w:r>
          </w:p>
        </w:tc>
        <w:tc>
          <w:tcPr>
            <w:tcW w:w="1260" w:type="dxa"/>
            <w:vAlign w:val="center"/>
          </w:tcPr>
          <w:p w14:paraId="5C238556"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Dry and hydrated non-fat dry milk (NFDM) and whole milk</w:t>
            </w:r>
          </w:p>
          <w:p w14:paraId="59BF2A1A"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powder (WMP)</w:t>
            </w:r>
          </w:p>
        </w:tc>
        <w:tc>
          <w:tcPr>
            <w:tcW w:w="1440" w:type="dxa"/>
            <w:vAlign w:val="center"/>
          </w:tcPr>
          <w:p w14:paraId="15BF1CF0"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Water bath</w:t>
            </w:r>
          </w:p>
        </w:tc>
        <w:tc>
          <w:tcPr>
            <w:tcW w:w="1530" w:type="dxa"/>
            <w:gridSpan w:val="2"/>
            <w:vAlign w:val="center"/>
          </w:tcPr>
          <w:p w14:paraId="5FC5CF78"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Temperature (80 - 90°C)</w:t>
            </w:r>
          </w:p>
        </w:tc>
        <w:tc>
          <w:tcPr>
            <w:tcW w:w="1440" w:type="dxa"/>
            <w:vAlign w:val="center"/>
          </w:tcPr>
          <w:p w14:paraId="42B515D8" w14:textId="77777777" w:rsidR="00A35AAD" w:rsidRPr="00603D47" w:rsidRDefault="00A35AAD" w:rsidP="000D1FF7">
            <w:pPr>
              <w:jc w:val="both"/>
              <w:rPr>
                <w:rFonts w:ascii="Glacial Indifference" w:eastAsia="Times New Roman" w:hAnsi="Glacial Indifference" w:cs="Times New Roman"/>
                <w:i/>
                <w:sz w:val="20"/>
                <w:szCs w:val="20"/>
                <w:lang w:val="en-MY"/>
              </w:rPr>
            </w:pPr>
          </w:p>
          <w:p w14:paraId="3813E4D9"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1.8 log CFU/g</w:t>
            </w:r>
          </w:p>
          <w:p w14:paraId="6E3F2974" w14:textId="77777777" w:rsidR="00A35AAD" w:rsidRPr="00603D47" w:rsidRDefault="00A35AAD" w:rsidP="000D1FF7">
            <w:pPr>
              <w:jc w:val="both"/>
              <w:rPr>
                <w:rFonts w:ascii="Glacial Indifference" w:eastAsia="Times New Roman" w:hAnsi="Glacial Indifference" w:cs="Times New Roman"/>
                <w:sz w:val="20"/>
                <w:szCs w:val="20"/>
                <w:lang w:val="en-MY"/>
              </w:rPr>
            </w:pPr>
          </w:p>
        </w:tc>
        <w:tc>
          <w:tcPr>
            <w:tcW w:w="990" w:type="dxa"/>
            <w:gridSpan w:val="2"/>
            <w:vAlign w:val="center"/>
          </w:tcPr>
          <w:p w14:paraId="08263211"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N/A</w:t>
            </w:r>
          </w:p>
        </w:tc>
        <w:tc>
          <w:tcPr>
            <w:tcW w:w="1710" w:type="dxa"/>
            <w:vAlign w:val="center"/>
          </w:tcPr>
          <w:p w14:paraId="3C5B7172" w14:textId="77777777" w:rsidR="00A35AAD" w:rsidRPr="00603D47" w:rsidRDefault="00A35AAD" w:rsidP="000D1FF7">
            <w:pPr>
              <w:jc w:val="both"/>
              <w:rPr>
                <w:rFonts w:ascii="Glacial Indifference" w:eastAsia="Times New Roman" w:hAnsi="Glacial Indifference" w:cs="Times New Roman"/>
                <w:sz w:val="20"/>
                <w:szCs w:val="20"/>
                <w:vertAlign w:val="subscript"/>
                <w:lang w:val="en-MY"/>
              </w:rPr>
            </w:pPr>
            <w:r w:rsidRPr="00603D47">
              <w:rPr>
                <w:rFonts w:ascii="Glacial Indifference" w:eastAsia="Times New Roman" w:hAnsi="Glacial Indifference" w:cs="Times New Roman"/>
                <w:sz w:val="20"/>
                <w:szCs w:val="20"/>
                <w:lang w:val="en-MY"/>
              </w:rPr>
              <w:t>D</w:t>
            </w:r>
            <w:r w:rsidRPr="00603D47">
              <w:rPr>
                <w:rFonts w:ascii="Glacial Indifference" w:eastAsia="Times New Roman" w:hAnsi="Glacial Indifference" w:cs="Times New Roman"/>
                <w:sz w:val="20"/>
                <w:szCs w:val="20"/>
                <w:vertAlign w:val="subscript"/>
                <w:lang w:val="en-MY"/>
              </w:rPr>
              <w:t>80 - 90°C =</w:t>
            </w:r>
          </w:p>
          <w:p w14:paraId="1B1BEFE4"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18.9 - 4.4 min</w:t>
            </w:r>
          </w:p>
          <w:p w14:paraId="19CED0A0"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D</w:t>
            </w:r>
            <w:r w:rsidRPr="00603D47">
              <w:rPr>
                <w:rFonts w:ascii="Glacial Indifference" w:eastAsia="Times New Roman" w:hAnsi="Glacial Indifference" w:cs="Times New Roman"/>
                <w:sz w:val="20"/>
                <w:szCs w:val="20"/>
                <w:vertAlign w:val="subscript"/>
                <w:lang w:val="en-MY"/>
              </w:rPr>
              <w:t>80 - 90°C</w:t>
            </w:r>
            <w:r w:rsidRPr="00603D47">
              <w:rPr>
                <w:rFonts w:ascii="Glacial Indifference" w:eastAsia="Times New Roman" w:hAnsi="Glacial Indifference" w:cs="Times New Roman"/>
                <w:sz w:val="20"/>
                <w:szCs w:val="20"/>
                <w:lang w:val="en-MY"/>
              </w:rPr>
              <w:t xml:space="preserve"> =</w:t>
            </w:r>
          </w:p>
          <w:p w14:paraId="2E2658F3"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29.4 - 6.5 min</w:t>
            </w:r>
          </w:p>
          <w:p w14:paraId="102F3F6B"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D</w:t>
            </w:r>
            <w:r w:rsidRPr="00603D47">
              <w:rPr>
                <w:rFonts w:ascii="Glacial Indifference" w:eastAsia="Times New Roman" w:hAnsi="Glacial Indifference" w:cs="Times New Roman"/>
                <w:sz w:val="20"/>
                <w:szCs w:val="20"/>
                <w:vertAlign w:val="subscript"/>
                <w:lang w:val="en-MY"/>
              </w:rPr>
              <w:t>80 - 90°C</w:t>
            </w:r>
            <w:r w:rsidRPr="00603D47">
              <w:rPr>
                <w:rFonts w:ascii="Glacial Indifference" w:eastAsia="Times New Roman" w:hAnsi="Glacial Indifference" w:cs="Times New Roman"/>
                <w:sz w:val="20"/>
                <w:szCs w:val="20"/>
                <w:lang w:val="en-MY"/>
              </w:rPr>
              <w:t xml:space="preserve"> =</w:t>
            </w:r>
          </w:p>
          <w:p w14:paraId="7FA096E0"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17.9 - 4.4 min</w:t>
            </w:r>
          </w:p>
          <w:p w14:paraId="4EC9199E"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z-value = 6.4 – 16.3</w:t>
            </w:r>
            <w:r w:rsidRPr="00603D47">
              <w:rPr>
                <w:rFonts w:ascii="Calibri" w:eastAsia="Times New Roman" w:hAnsi="Calibri" w:cs="Calibri"/>
                <w:sz w:val="20"/>
                <w:szCs w:val="20"/>
                <w:lang w:val="en-MY"/>
              </w:rPr>
              <w:t>º</w:t>
            </w:r>
            <w:r w:rsidRPr="00603D47">
              <w:rPr>
                <w:rFonts w:ascii="Glacial Indifference" w:eastAsia="Times New Roman" w:hAnsi="Glacial Indifference" w:cs="Times New Roman"/>
                <w:sz w:val="20"/>
                <w:szCs w:val="20"/>
                <w:lang w:val="en-MY"/>
              </w:rPr>
              <w:t>C</w:t>
            </w:r>
          </w:p>
        </w:tc>
        <w:tc>
          <w:tcPr>
            <w:tcW w:w="2160" w:type="dxa"/>
            <w:gridSpan w:val="2"/>
            <w:vAlign w:val="center"/>
          </w:tcPr>
          <w:p w14:paraId="13E8A130"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i/>
                <w:sz w:val="20"/>
                <w:szCs w:val="20"/>
                <w:lang w:val="en-MY"/>
              </w:rPr>
              <w:t>Salmonella</w:t>
            </w:r>
            <w:r w:rsidRPr="00603D47">
              <w:rPr>
                <w:rFonts w:ascii="Glacial Indifference" w:eastAsia="Times New Roman" w:hAnsi="Glacial Indifference" w:cs="Times New Roman"/>
                <w:sz w:val="20"/>
                <w:szCs w:val="20"/>
                <w:lang w:val="en-MY"/>
              </w:rPr>
              <w:t xml:space="preserve"> population was reduced significantly in milk</w:t>
            </w:r>
          </w:p>
          <w:p w14:paraId="5E7C594C"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powders and corresponding hydrated powders during the storage period.</w:t>
            </w:r>
          </w:p>
        </w:tc>
        <w:tc>
          <w:tcPr>
            <w:tcW w:w="1358" w:type="dxa"/>
            <w:vAlign w:val="center"/>
          </w:tcPr>
          <w:p w14:paraId="637A8E8D"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 xml:space="preserve">(Sekhon </w:t>
            </w:r>
            <w:r w:rsidRPr="00603D47">
              <w:rPr>
                <w:rFonts w:ascii="Glacial Indifference" w:eastAsia="Times New Roman" w:hAnsi="Glacial Indifference" w:cs="Times New Roman"/>
                <w:i/>
                <w:sz w:val="20"/>
                <w:szCs w:val="20"/>
                <w:lang w:val="en-MY"/>
              </w:rPr>
              <w:t>et al</w:t>
            </w:r>
            <w:r w:rsidRPr="00603D47">
              <w:rPr>
                <w:rFonts w:ascii="Glacial Indifference" w:eastAsia="Times New Roman" w:hAnsi="Glacial Indifference" w:cs="Times New Roman"/>
                <w:sz w:val="20"/>
                <w:szCs w:val="20"/>
                <w:lang w:val="en-MY"/>
              </w:rPr>
              <w:t>.,2021)</w:t>
            </w:r>
          </w:p>
        </w:tc>
      </w:tr>
      <w:tr w:rsidR="00A35AAD" w:rsidRPr="00603D47" w14:paraId="48324DEC" w14:textId="77777777" w:rsidTr="000D1FF7">
        <w:tc>
          <w:tcPr>
            <w:tcW w:w="2070" w:type="dxa"/>
            <w:vAlign w:val="center"/>
          </w:tcPr>
          <w:p w14:paraId="0BAFEDD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E. coli </w:t>
            </w:r>
          </w:p>
          <w:p w14:paraId="7744A560"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Listeria innocua, Lactobacillus plantarum</w:t>
            </w:r>
          </w:p>
          <w:p w14:paraId="1F894445"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Bifidobacterium lactis</w:t>
            </w:r>
          </w:p>
          <w:p w14:paraId="700CD039"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Enterococcus faecium</w:t>
            </w:r>
          </w:p>
        </w:tc>
        <w:tc>
          <w:tcPr>
            <w:tcW w:w="1260" w:type="dxa"/>
            <w:vAlign w:val="center"/>
          </w:tcPr>
          <w:p w14:paraId="369D0DA6"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US"/>
              </w:rPr>
              <w:t>Wheat flour</w:t>
            </w:r>
          </w:p>
        </w:tc>
        <w:tc>
          <w:tcPr>
            <w:tcW w:w="1440" w:type="dxa"/>
            <w:vAlign w:val="center"/>
          </w:tcPr>
          <w:p w14:paraId="4221655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bath</w:t>
            </w:r>
          </w:p>
        </w:tc>
        <w:tc>
          <w:tcPr>
            <w:tcW w:w="1530" w:type="dxa"/>
            <w:gridSpan w:val="2"/>
            <w:vAlign w:val="center"/>
          </w:tcPr>
          <w:p w14:paraId="163A3BE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Moisture level</w:t>
            </w:r>
          </w:p>
          <w:p w14:paraId="53192A0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(8 and 13%)</w:t>
            </w:r>
          </w:p>
          <w:p w14:paraId="076EBE0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activity</w:t>
            </w:r>
          </w:p>
          <w:p w14:paraId="3E7C670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(0.25 and 0.55)</w:t>
            </w:r>
          </w:p>
          <w:p w14:paraId="4588A37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25F43A7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(82 and 87°C)</w:t>
            </w:r>
          </w:p>
        </w:tc>
        <w:tc>
          <w:tcPr>
            <w:tcW w:w="1440" w:type="dxa"/>
            <w:vAlign w:val="center"/>
          </w:tcPr>
          <w:p w14:paraId="2572C098"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&gt;5 log CFU/g</w:t>
            </w:r>
          </w:p>
        </w:tc>
        <w:tc>
          <w:tcPr>
            <w:tcW w:w="990" w:type="dxa"/>
            <w:gridSpan w:val="2"/>
            <w:vAlign w:val="center"/>
          </w:tcPr>
          <w:p w14:paraId="3E533BE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710" w:type="dxa"/>
            <w:vAlign w:val="center"/>
          </w:tcPr>
          <w:p w14:paraId="1A2D8E45"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N/R</w:t>
            </w:r>
          </w:p>
        </w:tc>
        <w:tc>
          <w:tcPr>
            <w:tcW w:w="2160" w:type="dxa"/>
            <w:gridSpan w:val="2"/>
            <w:vAlign w:val="center"/>
          </w:tcPr>
          <w:p w14:paraId="60B7AAE1"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sz w:val="20"/>
                <w:szCs w:val="20"/>
                <w:lang w:val="en-US"/>
              </w:rPr>
              <w:t xml:space="preserve">A heat treatment at 82°C for 5 minutes was effective in activating STEC in flour with a water content of 13%. To achieve the same level of inactivation at </w:t>
            </w:r>
            <w:r w:rsidRPr="00603D47">
              <w:rPr>
                <w:rFonts w:ascii="Glacial Indifference" w:eastAsia="Calibri" w:hAnsi="Glacial Indifference" w:cs="Times New Roman"/>
                <w:sz w:val="20"/>
                <w:szCs w:val="20"/>
                <w:lang w:val="en-US"/>
              </w:rPr>
              <w:lastRenderedPageBreak/>
              <w:t>lower water content levels, a higher temperature or longer holding times would be required.</w:t>
            </w:r>
          </w:p>
        </w:tc>
        <w:tc>
          <w:tcPr>
            <w:tcW w:w="1358" w:type="dxa"/>
            <w:vAlign w:val="center"/>
          </w:tcPr>
          <w:p w14:paraId="0123745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fldChar w:fldCharType="begin" w:fldLock="1"/>
            </w:r>
            <w:r w:rsidRPr="00603D47">
              <w:rPr>
                <w:rFonts w:ascii="Glacial Indifference" w:eastAsia="Calibri" w:hAnsi="Glacial Indifference" w:cs="Times New Roman"/>
                <w:sz w:val="20"/>
                <w:szCs w:val="20"/>
                <w:lang w:val="en-US"/>
              </w:rPr>
              <w:instrText>ADDIN CSL_CITATION {"citationItems":[{"id":"ITEM-1","itemData":{"DOI":"10.1016/j.foodcont.2019.106788","abstract":"Twenty-two Shiga toxin-producing Escherichia coli (STEC) strains and six potential surrogates (E. coli strains K12 and P1, Listeria innocua, Lactobacillus plantarum, Bifidobacterium lactis, and Enterococcus faecium) were screened in wheat flour at two water content levels of 8 and 13% (0.25 and 0.55 water activities) for survival at 6 °C and resistance to a heat treatment at 82 °C for 5 min. The results showed that the moisture content of the flour had a significant impact on the inactivation. The STEC populations were inactivated by an average of 1.7 log CFU/g and 6.0 log CFU/g at 8 and 13% moisture levels, respectively. The STEC strains linked to notorious outbreaks showed viable counts above the average STEC viable counts after storage and after the heat treatment at respective moisture levels. These strains have been incriminated in outbreaks related to food products such as hazelnuts, sprouts, “Jack in the Box” fast food, apple juice, mettwurst sausage and cookie dough. The survival after storage and heat inactivation of E. faecium NRRL-B2354 and E. coli P1 indicated the potential suitability of these bacteria as surrogates for STEC for wheat flour process validations.","author":[{"dropping-particle":"","family":"Daryaei","given":"H.","non-dropping-particle":"","parse-names":false,"suffix":""},{"dropping-particle":"","family":"Sui","given":"Q.","non-dropping-particle":"","parse-names":false,"suffix":""},{"dropping-particle":"","family":"Liu","given":"H.","non-dropping-particle":"","parse-names":false,"suffix":""},{"dropping-particle":"","family":"Rehkopf","given":"A.","non-dropping-particle":"","parse-names":false,"suffix":""},{"dropping-particle":"","family":"Peñaloza","given":"W.","non-dropping-particle":"","parse-names":false,"suffix":""},{"dropping-particle":"","family":"Rytz","given":"A.","non-dropping-particle":"","parse-names":false,"suffix":""},{"dropping-particle":"","family":"Luo","given":"Y.","non-dropping-particle":"","parse-names":false,"suffix":""},{"dropping-particle":"","family":"Wan","given":"J.","non-dropping-particle":"","parse-names":false,"suffix":""}],"container-title":"Food Control","id":"ITEM-1","issued":{"date-parts":[["2020"]]},"title":"Heat resistance of Shiga toxin-producing Escherichia coli and potential surrogates in wheat flour at two moisture levels","type":"article-journal","volume":"108"},"uris":["http://www.mendeley.com/documents/?uuid=4a1f0450-b84f-374f-9384-41f0c8d20af1"]}],"mendeley":{"formattedCitation":"(Daryaei et al., 2020)","plainTextFormattedCitation":"(Daryaei et al., 2020)","previouslyFormattedCitation":"(Daryaei et al., 2020)"},"properties":{"noteIndex":0},"schema":"https://github.com/citation-style-language/schema/raw/master/csl-citation.json"}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(Daryaei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2020)</w:t>
            </w:r>
            <w:r w:rsidRPr="00603D47">
              <w:rPr>
                <w:rFonts w:ascii="Glacial Indifference" w:eastAsia="Calibri" w:hAnsi="Glacial Indifference" w:cs="Times New Roman"/>
                <w:sz w:val="20"/>
                <w:szCs w:val="20"/>
                <w:lang w:val="en-US"/>
              </w:rPr>
              <w:fldChar w:fldCharType="end"/>
            </w:r>
          </w:p>
        </w:tc>
      </w:tr>
      <w:tr w:rsidR="00A35AAD" w:rsidRPr="00603D47" w14:paraId="7E460EE2" w14:textId="77777777" w:rsidTr="000D1FF7">
        <w:tc>
          <w:tcPr>
            <w:tcW w:w="2070" w:type="dxa"/>
            <w:vAlign w:val="center"/>
          </w:tcPr>
          <w:p w14:paraId="4CE4324C"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tc>
        <w:tc>
          <w:tcPr>
            <w:tcW w:w="1260" w:type="dxa"/>
            <w:vAlign w:val="center"/>
          </w:tcPr>
          <w:p w14:paraId="696A7190"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Philippine flowing-type peanut butter</w:t>
            </w:r>
          </w:p>
        </w:tc>
        <w:tc>
          <w:tcPr>
            <w:tcW w:w="1440" w:type="dxa"/>
            <w:vAlign w:val="center"/>
          </w:tcPr>
          <w:p w14:paraId="339386F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bath</w:t>
            </w:r>
          </w:p>
        </w:tc>
        <w:tc>
          <w:tcPr>
            <w:tcW w:w="1530" w:type="dxa"/>
            <w:gridSpan w:val="2"/>
            <w:vAlign w:val="center"/>
          </w:tcPr>
          <w:p w14:paraId="3DAE846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6B1A643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(60 - 80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tc>
        <w:tc>
          <w:tcPr>
            <w:tcW w:w="1440" w:type="dxa"/>
            <w:vAlign w:val="center"/>
          </w:tcPr>
          <w:p w14:paraId="6E839B6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0.1 – 3.07 log CFU/g</w:t>
            </w:r>
          </w:p>
        </w:tc>
        <w:tc>
          <w:tcPr>
            <w:tcW w:w="990" w:type="dxa"/>
            <w:gridSpan w:val="2"/>
            <w:vAlign w:val="center"/>
          </w:tcPr>
          <w:p w14:paraId="49ED76F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710" w:type="dxa"/>
            <w:vAlign w:val="center"/>
          </w:tcPr>
          <w:p w14:paraId="35FAA72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16.15</w:t>
            </w:r>
          </w:p>
          <w:p w14:paraId="6BEB0B1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Z – value: 44.5</w:t>
            </w:r>
            <w:r w:rsidRPr="00603D47">
              <w:rPr>
                <w:rFonts w:ascii="Cambria Math" w:eastAsia="Calibri" w:hAnsi="Cambria Math" w:cs="Cambria Math"/>
                <w:sz w:val="20"/>
                <w:szCs w:val="20"/>
                <w:lang w:val="en-US"/>
              </w:rPr>
              <w:t>℃</w:t>
            </w:r>
          </w:p>
        </w:tc>
        <w:tc>
          <w:tcPr>
            <w:tcW w:w="2160" w:type="dxa"/>
            <w:gridSpan w:val="2"/>
            <w:vAlign w:val="center"/>
          </w:tcPr>
          <w:p w14:paraId="331614C1"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color w:val="252525"/>
                <w:sz w:val="20"/>
                <w:szCs w:val="20"/>
                <w:shd w:val="clear" w:color="auto" w:fill="FFFFFF"/>
                <w:lang w:val="en-MY"/>
              </w:rPr>
              <w:t xml:space="preserve">According to the findings of this study, achieving safety against pathogenic microorganisms such as </w:t>
            </w:r>
            <w:r w:rsidRPr="00603D47">
              <w:rPr>
                <w:rFonts w:ascii="Glacial Indifference" w:eastAsia="Calibri" w:hAnsi="Glacial Indifference" w:cs="Times New Roman"/>
                <w:i/>
                <w:iCs/>
                <w:color w:val="252525"/>
                <w:sz w:val="20"/>
                <w:szCs w:val="20"/>
                <w:shd w:val="clear" w:color="auto" w:fill="FFFFFF"/>
                <w:lang w:val="en-MY"/>
              </w:rPr>
              <w:t>Salmonella enterica</w:t>
            </w:r>
            <w:r w:rsidRPr="00603D47">
              <w:rPr>
                <w:rFonts w:ascii="Glacial Indifference" w:eastAsia="Calibri" w:hAnsi="Glacial Indifference" w:cs="Times New Roman"/>
                <w:color w:val="252525"/>
                <w:sz w:val="20"/>
                <w:szCs w:val="20"/>
                <w:shd w:val="clear" w:color="auto" w:fill="FFFFFF"/>
                <w:lang w:val="en-MY"/>
              </w:rPr>
              <w:t xml:space="preserve"> necessitates a relatively harsh thermal process.</w:t>
            </w:r>
          </w:p>
        </w:tc>
        <w:tc>
          <w:tcPr>
            <w:tcW w:w="1358" w:type="dxa"/>
            <w:vAlign w:val="center"/>
          </w:tcPr>
          <w:p w14:paraId="7126F30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{"citationItems":[{"id":"ITEM-1","itemData":{"DOI":"10.1016/j.lwt.2020.109507","abstract":"To the investigators’ knowledge, this is the first time that the thermal death behavior and kinetics of S. enterica in Philippine flowing-type peanut butter is being reported. A seven-strain cocktail of S. enterica serovars was inoculated in peanut butter and was allowed to pre-adapt to the food matrix for 24 h prior to heat inactivation studies. Results showed that the organism generally exhibited a log-linear heat inactivation behavior (R2 &gt; 0.90). Thermal resistance decreased with increasing heating temperature. The decimal reduction times determined were D60 = 47.98 min, D65 = 40.07 min, D70 = 31.23 min, D75 = 25.54 min, and D80 = 16.15 min. The z-value determined for the test organisms in peanut butter was 44.50 °C. These results confirm the high thermal resistance of S. enterica in peanut butter medium and can be used as baseline data in the establishment of supplementary heat treatment for locally-produced peanut butter.","author":[{"dropping-particle":"","family":"Pelaez","given":"M.A.B.","non-dropping-particle":"","parse-names":false,"suffix":""},{"dropping-particle":"","family":"Anapi","given":"G.R.","non-dropping-particle":"","parse-names":false,"suffix":""},{"dropping-particle":"","family":"Bautista","given":"D.V.","non-dropping-particle":"","parse-names":false,"suffix":""},{"dropping-particle":"","family":"Dallo","given":"M.D.P.","non-dropping-particle":"","parse-names":false,"suffix":""},{"dropping-particle":"","family":"Libunao","given":"J.C.M.","non-dropping-particle":"","parse-names":false,"suffix":""},{"dropping-particle":"","family":"Gabriel","given":"A.A.","non-dropping-particle":"","parse-names":false,"suffix":""}],"container-title":"LWT","id":"ITEM-1","issued":{"date-parts":[["2020"]]},"title":"Thermal inactivation of Salmonella enterica in Philippine flowing-type peanut butter","type":"article-journal","volume":"129"},"uris":["http://www.mendeley.com/documents/?uuid=5e34fc3b-e227-3b84-93d4-6a54682e0eb8"]}],"mendeley":{"formattedCitation":"(Pelaez et al., 2020)","plainTextFormattedCitation":"(Pelaez et al., 2020)","previouslyFormattedCitation":"(Pelaez et al., 2020)"},"properties":{"noteIndex":0},"schema":"https://github.com/citation-style-language/schema/raw/master/csl-citation.json"}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(Pelaez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2020)</w:t>
            </w:r>
            <w:r w:rsidRPr="00603D47">
              <w:rPr>
                <w:rFonts w:ascii="Glacial Indifference" w:eastAsia="Calibri" w:hAnsi="Glacial Indifference" w:cs="Times New Roman"/>
                <w:sz w:val="20"/>
                <w:szCs w:val="20"/>
                <w:lang w:val="en-US"/>
              </w:rPr>
              <w:fldChar w:fldCharType="end"/>
            </w:r>
          </w:p>
        </w:tc>
      </w:tr>
      <w:tr w:rsidR="00A35AAD" w:rsidRPr="00603D47" w14:paraId="05D0C098" w14:textId="77777777" w:rsidTr="000D1FF7">
        <w:tc>
          <w:tcPr>
            <w:tcW w:w="2070" w:type="dxa"/>
            <w:vAlign w:val="center"/>
          </w:tcPr>
          <w:p w14:paraId="60B5EEE8" w14:textId="77777777" w:rsidR="00A35AAD" w:rsidRPr="00603D47" w:rsidRDefault="00A35AAD" w:rsidP="000D1FF7">
            <w:pPr>
              <w:jc w:val="both"/>
              <w:rPr>
                <w:rFonts w:ascii="Glacial Indifference" w:eastAsia="Calibri" w:hAnsi="Glacial Indifference" w:cs="Times New Roman"/>
                <w:i/>
                <w:iCs/>
                <w:sz w:val="20"/>
                <w:szCs w:val="20"/>
                <w:highlight w:val="yellow"/>
                <w:lang w:val="en-US"/>
              </w:rPr>
            </w:pPr>
            <w:r w:rsidRPr="00603D47">
              <w:rPr>
                <w:rFonts w:ascii="Glacial Indifference" w:eastAsia="Calibri" w:hAnsi="Glacial Indifference" w:cs="Times New Roman"/>
                <w:i/>
                <w:iCs/>
                <w:sz w:val="20"/>
                <w:szCs w:val="20"/>
                <w:lang w:val="en-US"/>
              </w:rPr>
              <w:t xml:space="preserve">Enterococcus faecium </w:t>
            </w:r>
            <w:r w:rsidRPr="00603D47">
              <w:rPr>
                <w:rFonts w:ascii="Glacial Indifference" w:eastAsia="Calibri" w:hAnsi="Glacial Indifference" w:cs="Times New Roman"/>
                <w:sz w:val="20"/>
                <w:szCs w:val="20"/>
                <w:lang w:val="en-US"/>
              </w:rPr>
              <w:t>NRRL B-2354</w:t>
            </w:r>
          </w:p>
        </w:tc>
        <w:tc>
          <w:tcPr>
            <w:tcW w:w="1260" w:type="dxa"/>
            <w:vAlign w:val="center"/>
          </w:tcPr>
          <w:p w14:paraId="3E9B2F65" w14:textId="77777777" w:rsidR="00A35AAD" w:rsidRPr="00603D47" w:rsidRDefault="00A35AAD" w:rsidP="000D1FF7">
            <w:pPr>
              <w:jc w:val="both"/>
              <w:rPr>
                <w:rFonts w:ascii="Glacial Indifference" w:eastAsia="Calibri" w:hAnsi="Glacial Indifference" w:cs="Times New Roman"/>
                <w:sz w:val="20"/>
                <w:szCs w:val="20"/>
                <w:highlight w:val="yellow"/>
                <w:lang w:val="en-US"/>
              </w:rPr>
            </w:pPr>
            <w:r w:rsidRPr="00603D47">
              <w:rPr>
                <w:rFonts w:ascii="Glacial Indifference" w:eastAsia="Calibri" w:hAnsi="Glacial Indifference" w:cs="Times New Roman"/>
                <w:sz w:val="20"/>
                <w:szCs w:val="20"/>
                <w:lang w:val="en-US"/>
              </w:rPr>
              <w:t>Almond meal</w:t>
            </w:r>
          </w:p>
        </w:tc>
        <w:tc>
          <w:tcPr>
            <w:tcW w:w="1440" w:type="dxa"/>
            <w:vAlign w:val="center"/>
          </w:tcPr>
          <w:p w14:paraId="62760BDB" w14:textId="77777777" w:rsidR="00A35AAD" w:rsidRPr="00603D47" w:rsidRDefault="00A35AAD" w:rsidP="000D1FF7">
            <w:pPr>
              <w:jc w:val="both"/>
              <w:rPr>
                <w:rFonts w:ascii="Glacial Indifference" w:eastAsia="Calibri" w:hAnsi="Glacial Indifference" w:cs="Times New Roman"/>
                <w:sz w:val="20"/>
                <w:szCs w:val="20"/>
                <w:highlight w:val="yellow"/>
                <w:lang w:val="en-US"/>
              </w:rPr>
            </w:pPr>
            <w:r w:rsidRPr="00603D47">
              <w:rPr>
                <w:rFonts w:ascii="Glacial Indifference" w:eastAsia="Calibri" w:hAnsi="Glacial Indifference" w:cs="Times New Roman"/>
                <w:sz w:val="20"/>
                <w:szCs w:val="20"/>
                <w:lang w:val="en-US"/>
              </w:rPr>
              <w:t>Water bath</w:t>
            </w:r>
          </w:p>
        </w:tc>
        <w:tc>
          <w:tcPr>
            <w:tcW w:w="1530" w:type="dxa"/>
            <w:gridSpan w:val="2"/>
            <w:vAlign w:val="center"/>
          </w:tcPr>
          <w:p w14:paraId="65B1CC6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70FBE20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(80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0A1A6F5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Inoculation method</w:t>
            </w:r>
          </w:p>
          <w:p w14:paraId="332D7BB9" w14:textId="77777777" w:rsidR="00A35AAD" w:rsidRPr="00603D47" w:rsidRDefault="00A35AAD" w:rsidP="000D1FF7">
            <w:pPr>
              <w:jc w:val="both"/>
              <w:rPr>
                <w:rFonts w:ascii="Glacial Indifference" w:eastAsia="Calibri" w:hAnsi="Glacial Indifference" w:cs="Times New Roman"/>
                <w:sz w:val="20"/>
                <w:szCs w:val="20"/>
                <w:highlight w:val="yellow"/>
                <w:lang w:val="en-US"/>
              </w:rPr>
            </w:pPr>
            <w:r w:rsidRPr="00603D47">
              <w:rPr>
                <w:rFonts w:ascii="Glacial Indifference" w:eastAsia="Calibri" w:hAnsi="Glacial Indifference" w:cs="Times New Roman"/>
                <w:sz w:val="20"/>
                <w:szCs w:val="20"/>
                <w:lang w:val="en-US"/>
              </w:rPr>
              <w:t>(Wet (WI), dry (DI), wet talc (WT) and powder talc (PT)</w:t>
            </w:r>
          </w:p>
        </w:tc>
        <w:tc>
          <w:tcPr>
            <w:tcW w:w="1440" w:type="dxa"/>
            <w:vAlign w:val="center"/>
          </w:tcPr>
          <w:p w14:paraId="72F0475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WI: 2.5 – 3.0 log CFU/g</w:t>
            </w:r>
          </w:p>
          <w:p w14:paraId="06EEAED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DI: 1.6 – 1.9</w:t>
            </w:r>
          </w:p>
          <w:p w14:paraId="0DB6A29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WT: 2.3 – 2.8</w:t>
            </w:r>
          </w:p>
          <w:p w14:paraId="3289041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PT: 1.9 – 2.5</w:t>
            </w:r>
          </w:p>
          <w:p w14:paraId="4D6F3395" w14:textId="77777777" w:rsidR="00A35AAD" w:rsidRPr="00603D47" w:rsidRDefault="00A35AAD" w:rsidP="000D1FF7">
            <w:pPr>
              <w:jc w:val="both"/>
              <w:rPr>
                <w:rFonts w:ascii="Glacial Indifference" w:eastAsia="Calibri" w:hAnsi="Glacial Indifference" w:cs="Times New Roman"/>
                <w:sz w:val="20"/>
                <w:szCs w:val="20"/>
                <w:highlight w:val="yellow"/>
                <w:lang w:val="en-US"/>
              </w:rPr>
            </w:pPr>
          </w:p>
        </w:tc>
        <w:tc>
          <w:tcPr>
            <w:tcW w:w="990" w:type="dxa"/>
            <w:gridSpan w:val="2"/>
            <w:vAlign w:val="center"/>
          </w:tcPr>
          <w:p w14:paraId="3E1AC8AD" w14:textId="77777777" w:rsidR="00A35AAD" w:rsidRPr="00603D47" w:rsidRDefault="00A35AAD" w:rsidP="000D1FF7">
            <w:pPr>
              <w:jc w:val="both"/>
              <w:rPr>
                <w:rFonts w:ascii="Glacial Indifference" w:eastAsia="Calibri" w:hAnsi="Glacial Indifference" w:cs="Times New Roman"/>
                <w:sz w:val="20"/>
                <w:szCs w:val="20"/>
                <w:highlight w:val="yellow"/>
                <w:lang w:val="en-US"/>
              </w:rPr>
            </w:pPr>
            <w:r w:rsidRPr="00603D47">
              <w:rPr>
                <w:rFonts w:ascii="Glacial Indifference" w:eastAsia="Calibri" w:hAnsi="Glacial Indifference" w:cs="Times New Roman"/>
                <w:sz w:val="20"/>
                <w:szCs w:val="20"/>
                <w:lang w:val="en-US"/>
              </w:rPr>
              <w:t>N/A</w:t>
            </w:r>
          </w:p>
        </w:tc>
        <w:tc>
          <w:tcPr>
            <w:tcW w:w="1710" w:type="dxa"/>
            <w:vAlign w:val="center"/>
          </w:tcPr>
          <w:p w14:paraId="24915DC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w:t>
            </w:r>
          </w:p>
          <w:p w14:paraId="77C684D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WI: 40.5</w:t>
            </w:r>
          </w:p>
          <w:p w14:paraId="15E2E9C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DI: 63.5</w:t>
            </w:r>
          </w:p>
          <w:p w14:paraId="3D2F174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WT: 46.9</w:t>
            </w:r>
          </w:p>
          <w:p w14:paraId="529D3ADD" w14:textId="77777777" w:rsidR="00A35AAD" w:rsidRPr="00603D47" w:rsidRDefault="00A35AAD" w:rsidP="000D1FF7">
            <w:pPr>
              <w:jc w:val="both"/>
              <w:rPr>
                <w:rFonts w:ascii="Glacial Indifference" w:eastAsia="Calibri" w:hAnsi="Glacial Indifference" w:cs="Times New Roman"/>
                <w:sz w:val="20"/>
                <w:szCs w:val="20"/>
                <w:highlight w:val="yellow"/>
                <w:lang w:val="en-US"/>
              </w:rPr>
            </w:pPr>
            <w:r w:rsidRPr="00603D47">
              <w:rPr>
                <w:rFonts w:ascii="Glacial Indifference" w:eastAsia="Calibri" w:hAnsi="Glacial Indifference" w:cs="Times New Roman"/>
                <w:sz w:val="20"/>
                <w:szCs w:val="20"/>
                <w:lang w:val="en-US"/>
              </w:rPr>
              <w:t>PT: 20.6</w:t>
            </w:r>
          </w:p>
        </w:tc>
        <w:tc>
          <w:tcPr>
            <w:tcW w:w="2160" w:type="dxa"/>
            <w:gridSpan w:val="2"/>
            <w:vAlign w:val="center"/>
          </w:tcPr>
          <w:p w14:paraId="74E806F9" w14:textId="77777777" w:rsidR="00A35AAD" w:rsidRPr="00603D47" w:rsidRDefault="00A35AAD" w:rsidP="000D1FF7">
            <w:pPr>
              <w:jc w:val="both"/>
              <w:rPr>
                <w:rFonts w:ascii="Glacial Indifference" w:eastAsia="Calibri" w:hAnsi="Glacial Indifference" w:cs="Times New Roman"/>
                <w:sz w:val="20"/>
                <w:szCs w:val="20"/>
                <w:highlight w:val="yellow"/>
                <w:lang w:val="en-US"/>
              </w:rPr>
            </w:pPr>
            <w:r w:rsidRPr="00603D47">
              <w:rPr>
                <w:rFonts w:ascii="Glacial Indifference" w:eastAsia="Calibri" w:hAnsi="Glacial Indifference" w:cs="Times New Roman"/>
                <w:sz w:val="20"/>
                <w:szCs w:val="20"/>
                <w:lang w:val="en-US"/>
              </w:rPr>
              <w:t>Carriers like talc should not be used for inoculation of LMF unless the impact on the target organism is identified.</w:t>
            </w:r>
          </w:p>
        </w:tc>
        <w:tc>
          <w:tcPr>
            <w:tcW w:w="1358" w:type="dxa"/>
            <w:vAlign w:val="center"/>
          </w:tcPr>
          <w:p w14:paraId="046084BC" w14:textId="77777777" w:rsidR="00A35AAD" w:rsidRPr="00603D47" w:rsidRDefault="00A35AAD" w:rsidP="000D1FF7">
            <w:pPr>
              <w:jc w:val="both"/>
              <w:rPr>
                <w:rFonts w:ascii="Glacial Indifference" w:eastAsia="Calibri" w:hAnsi="Glacial Indifference" w:cs="Times New Roman"/>
                <w:sz w:val="20"/>
                <w:szCs w:val="20"/>
                <w:highlight w:val="yellow"/>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 xml:space="preserve">ADDIN CSL_CITATION {"citationItems":[{"id":"ITEM-1","itemData":{"DOI":"10.4315/0362-028X.JFP-18-543","abstract":"Dry inoculation (DI) methods using a dry carrier have gained considerable interest for assessing thermal inactivation of Salmonella and other microorganisms in low-moisture foods. However, the effect of carrier residues on microbial resistance to heat remains largely unknown. This study aimed to determine the effect of talc powder on thermal resistance of Enterococcus faecium NRRL-B2354 (a Salmonella surrogate) in almond meal at 0.45 water activity (aw). Whole almonds were either immersed in an E. faecium suspension for wet inoculation (WI) or mixed with inoculated talc powder for DI. Two additional experimental conditions, inoculation of WI almond meal with added uninoculated talc (WT) and inoculated talc powder alone, were conducted. After WI, DI, and WT, the almonds were equilibrated to 0.45 aw, ground into a meal, and reequilibrated to 0.45 aw. Isothermal treatments were performed by heating almond meal (about 1 g) in aluminum test cells in a water bath at 808C, with samples collected at more than five sequential time points from triplicate isothermal runs. E. faecium was enumerated by immediately cooling, diluting, and plating the samples on a nonselective or differential medium. E. faecium was more thermally resistant in DI (D80°C: 63.5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1.9 min) compared with WI almond meal (D80°C: 40.5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1.0 min; P &lt; 0.05), but the resistance in WT almond meal (46.9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0.9 min) was between and different from (P &lt; 0.05) both DI and WI. E. faecium was less resistant in talc powder alone (20.6 </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 xml:space="preserve"> 1.1 min) compared with all other almond meal samples. Overall, residual talc affected the thermal resistance of E. faecium. Therefore, when determining thermal resistance or validating commercial processes, carriers such as talc should not be used for inoculation of low-moisture foods without first knowing their impact on the target organism.","author":[{"dropping-particle":"","family":"Ahmad","given":"N.H.","non-dropping-particle":"","parse-names":false,"suffix":""},{"dropping-particle":"","family":"Öztabak","given":"C.","non-dropping-particle":"","parse-names":false,"suffix":""},{"dropping-particle":"","family":"Marks","given":"B.P.","non-dropping-particle":"","parse-names":false,"suffix":""},{"dropping-particle":"","family":"Ryser","given":"E.T.","non-dropping-particle":"","parse-names":false,"suffix":""}],"container-title":"Journal of Food Protection","id":"ITEM-1","issue":"7","issued":{"date-parts":[["2019"]]},"page":"1110-1115","title":"Effect of talc as a dry-inoculation carrier on thermal resistance of enterococcus faecium nrrl B-2354 in almond meal","type":"article-journal","volume":"82"},"uris":["http://www.mendeley.com/documents/?uuid=d21ed4eb-e4d5-3727-996f-89012459a234"]}],"mendeley":{"formattedCitation":"(Ahmad et al., 2019)","plainTextFormattedCitation":"(Ahmad et al., 2019)","previouslyFormattedCitation":"(Ahmad et al., 2019)"},"properties":{"noteIndex":0},"schema":"https://github.com/citation-style-language/schema/raw/master/csl-citation.json"}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(Ahmad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2019)</w:t>
            </w:r>
            <w:r w:rsidRPr="00603D47">
              <w:rPr>
                <w:rFonts w:ascii="Glacial Indifference" w:eastAsia="Calibri" w:hAnsi="Glacial Indifference" w:cs="Times New Roman"/>
                <w:sz w:val="20"/>
                <w:szCs w:val="20"/>
                <w:lang w:val="en-US"/>
              </w:rPr>
              <w:fldChar w:fldCharType="end"/>
            </w:r>
          </w:p>
        </w:tc>
      </w:tr>
      <w:tr w:rsidR="00A35AAD" w:rsidRPr="00603D47" w14:paraId="5815199F" w14:textId="77777777" w:rsidTr="000D1FF7">
        <w:tc>
          <w:tcPr>
            <w:tcW w:w="2070" w:type="dxa"/>
            <w:vAlign w:val="center"/>
          </w:tcPr>
          <w:p w14:paraId="347945B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i/>
                <w:sz w:val="20"/>
                <w:szCs w:val="20"/>
                <w:lang w:val="en-MY"/>
              </w:rPr>
              <w:t>Salmonella</w:t>
            </w:r>
          </w:p>
        </w:tc>
        <w:tc>
          <w:tcPr>
            <w:tcW w:w="1260" w:type="dxa"/>
            <w:vAlign w:val="center"/>
          </w:tcPr>
          <w:p w14:paraId="2B741D5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sz w:val="20"/>
                <w:szCs w:val="20"/>
                <w:lang w:val="en-MY"/>
              </w:rPr>
              <w:t>Almonds</w:t>
            </w:r>
          </w:p>
        </w:tc>
        <w:tc>
          <w:tcPr>
            <w:tcW w:w="1440" w:type="dxa"/>
            <w:vAlign w:val="center"/>
          </w:tcPr>
          <w:p w14:paraId="2095DA9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sz w:val="20"/>
                <w:szCs w:val="20"/>
                <w:lang w:val="en-MY"/>
              </w:rPr>
              <w:t>Water bath</w:t>
            </w:r>
          </w:p>
        </w:tc>
        <w:tc>
          <w:tcPr>
            <w:tcW w:w="1530" w:type="dxa"/>
            <w:gridSpan w:val="2"/>
            <w:vAlign w:val="center"/>
          </w:tcPr>
          <w:p w14:paraId="2FEE7EE2"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Temperature (80</w:t>
            </w:r>
            <w:r w:rsidRPr="00603D47">
              <w:rPr>
                <w:rFonts w:ascii="Cambria Math" w:eastAsia="Times New Roman" w:hAnsi="Cambria Math" w:cs="Cambria Math"/>
                <w:sz w:val="20"/>
                <w:szCs w:val="20"/>
                <w:lang w:val="en-MY"/>
              </w:rPr>
              <w:t>℃</w:t>
            </w:r>
            <w:r w:rsidRPr="00603D47">
              <w:rPr>
                <w:rFonts w:ascii="Glacial Indifference" w:eastAsia="Times New Roman" w:hAnsi="Glacial Indifference" w:cs="Times New Roman"/>
                <w:sz w:val="20"/>
                <w:szCs w:val="20"/>
                <w:lang w:val="en-MY"/>
              </w:rPr>
              <w:t>)</w:t>
            </w:r>
          </w:p>
          <w:p w14:paraId="6B868342"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Water activity</w:t>
            </w:r>
          </w:p>
          <w:p w14:paraId="22666F0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sz w:val="20"/>
                <w:szCs w:val="20"/>
                <w:lang w:val="en-MY"/>
              </w:rPr>
              <w:t>(0.36)</w:t>
            </w:r>
          </w:p>
        </w:tc>
        <w:tc>
          <w:tcPr>
            <w:tcW w:w="1440" w:type="dxa"/>
            <w:vAlign w:val="center"/>
          </w:tcPr>
          <w:p w14:paraId="4EBEBA6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sz w:val="20"/>
                <w:szCs w:val="20"/>
                <w:lang w:val="en-MY"/>
              </w:rPr>
              <w:t>N/R</w:t>
            </w:r>
          </w:p>
        </w:tc>
        <w:tc>
          <w:tcPr>
            <w:tcW w:w="990" w:type="dxa"/>
            <w:gridSpan w:val="2"/>
            <w:vAlign w:val="center"/>
          </w:tcPr>
          <w:p w14:paraId="0602179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sz w:val="20"/>
                <w:szCs w:val="20"/>
                <w:lang w:val="en-MY"/>
              </w:rPr>
              <w:t>Weibull model</w:t>
            </w:r>
          </w:p>
        </w:tc>
        <w:tc>
          <w:tcPr>
            <w:tcW w:w="1710" w:type="dxa"/>
            <w:vAlign w:val="center"/>
          </w:tcPr>
          <w:p w14:paraId="194F3C8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sz w:val="20"/>
                <w:szCs w:val="20"/>
                <w:lang w:val="en-MY"/>
              </w:rPr>
              <w:t>D</w:t>
            </w:r>
            <w:r w:rsidRPr="00603D47">
              <w:rPr>
                <w:rFonts w:ascii="Glacial Indifference" w:eastAsia="Times New Roman" w:hAnsi="Glacial Indifference" w:cs="Times New Roman"/>
                <w:sz w:val="20"/>
                <w:szCs w:val="20"/>
                <w:vertAlign w:val="subscript"/>
                <w:lang w:val="en-MY"/>
              </w:rPr>
              <w:t>80</w:t>
            </w:r>
            <w:r w:rsidRPr="00603D47">
              <w:rPr>
                <w:rFonts w:ascii="Cambria Math" w:eastAsia="Times New Roman" w:hAnsi="Cambria Math" w:cs="Cambria Math"/>
                <w:sz w:val="20"/>
                <w:szCs w:val="20"/>
                <w:vertAlign w:val="subscript"/>
                <w:lang w:val="en-MY"/>
              </w:rPr>
              <w:t>℃</w:t>
            </w:r>
            <w:r w:rsidRPr="00603D47">
              <w:rPr>
                <w:rFonts w:ascii="Glacial Indifference" w:eastAsia="Times New Roman" w:hAnsi="Glacial Indifference" w:cs="Times New Roman"/>
                <w:sz w:val="20"/>
                <w:szCs w:val="20"/>
                <w:vertAlign w:val="subscript"/>
                <w:lang w:val="en-MY"/>
              </w:rPr>
              <w:t xml:space="preserve"> = </w:t>
            </w:r>
            <w:r w:rsidRPr="00603D47">
              <w:rPr>
                <w:rFonts w:ascii="Glacial Indifference" w:eastAsia="Times New Roman" w:hAnsi="Glacial Indifference" w:cs="Times New Roman"/>
                <w:sz w:val="20"/>
                <w:szCs w:val="20"/>
                <w:lang w:val="en-MY"/>
              </w:rPr>
              <w:t>15.7 - 18.0 min</w:t>
            </w:r>
          </w:p>
        </w:tc>
        <w:tc>
          <w:tcPr>
            <w:tcW w:w="2160" w:type="dxa"/>
            <w:gridSpan w:val="2"/>
            <w:vAlign w:val="center"/>
          </w:tcPr>
          <w:p w14:paraId="0FD267A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sz w:val="20"/>
                <w:szCs w:val="20"/>
                <w:lang w:val="en-MY"/>
              </w:rPr>
              <w:t>The sorption state of LMF products should be considered when estimating bacterial inactivation kinetics, developing models, and validating processes.</w:t>
            </w:r>
          </w:p>
        </w:tc>
        <w:tc>
          <w:tcPr>
            <w:tcW w:w="1358" w:type="dxa"/>
            <w:vAlign w:val="center"/>
          </w:tcPr>
          <w:p w14:paraId="15E0471E" w14:textId="77777777" w:rsidR="00A35AAD" w:rsidRPr="00603D47" w:rsidRDefault="00A35AAD" w:rsidP="000D1FF7">
            <w:pPr>
              <w:jc w:val="both"/>
              <w:rPr>
                <w:rFonts w:ascii="Glacial Indifference" w:eastAsia="Calibri" w:hAnsi="Glacial Indifference" w:cs="Times New Roman"/>
                <w:sz w:val="20"/>
                <w:szCs w:val="20"/>
                <w:lang w:val="en-US"/>
              </w:rPr>
            </w:pPr>
            <w:commentRangeStart w:id="17"/>
            <w:r w:rsidRPr="00603D47">
              <w:rPr>
                <w:rFonts w:ascii="Glacial Indifference" w:eastAsia="Times New Roman" w:hAnsi="Glacial Indifference" w:cs="Times New Roman"/>
                <w:sz w:val="20"/>
                <w:szCs w:val="20"/>
                <w:lang w:val="en-MY"/>
              </w:rPr>
              <w:t xml:space="preserve">(Garces-vega </w:t>
            </w:r>
            <w:r w:rsidRPr="00603D47">
              <w:rPr>
                <w:rFonts w:ascii="Glacial Indifference" w:eastAsia="Times New Roman" w:hAnsi="Glacial Indifference" w:cs="Times New Roman"/>
                <w:i/>
                <w:sz w:val="20"/>
                <w:szCs w:val="20"/>
                <w:lang w:val="en-MY"/>
              </w:rPr>
              <w:t>et al</w:t>
            </w:r>
            <w:r w:rsidRPr="00603D47">
              <w:rPr>
                <w:rFonts w:ascii="Glacial Indifference" w:eastAsia="Times New Roman" w:hAnsi="Glacial Indifference" w:cs="Times New Roman"/>
                <w:sz w:val="20"/>
                <w:szCs w:val="20"/>
                <w:lang w:val="en-MY"/>
              </w:rPr>
              <w:t>.,2019)</w:t>
            </w:r>
            <w:commentRangeEnd w:id="17"/>
            <w:r w:rsidRPr="00603D47">
              <w:rPr>
                <w:rStyle w:val="AklamaBavurusu"/>
                <w:rFonts w:ascii="Glacial Indifference" w:hAnsi="Glacial Indifference"/>
                <w:sz w:val="20"/>
                <w:szCs w:val="20"/>
              </w:rPr>
              <w:commentReference w:id="17"/>
            </w:r>
          </w:p>
        </w:tc>
      </w:tr>
      <w:tr w:rsidR="00A35AAD" w:rsidRPr="00603D47" w14:paraId="0D6A7D28" w14:textId="77777777" w:rsidTr="000D1FF7">
        <w:tc>
          <w:tcPr>
            <w:tcW w:w="2070" w:type="dxa"/>
            <w:vAlign w:val="center"/>
          </w:tcPr>
          <w:p w14:paraId="3C84CCCB"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Enteritidis PT30</w:t>
            </w:r>
          </w:p>
        </w:tc>
        <w:tc>
          <w:tcPr>
            <w:tcW w:w="1260" w:type="dxa"/>
            <w:vAlign w:val="center"/>
          </w:tcPr>
          <w:p w14:paraId="4DB14E07"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Almond flour</w:t>
            </w:r>
          </w:p>
          <w:p w14:paraId="260B4AEC"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Wheat flour</w:t>
            </w:r>
          </w:p>
          <w:p w14:paraId="1A45F430"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Date paste</w:t>
            </w:r>
          </w:p>
        </w:tc>
        <w:tc>
          <w:tcPr>
            <w:tcW w:w="1440" w:type="dxa"/>
            <w:vAlign w:val="center"/>
          </w:tcPr>
          <w:p w14:paraId="08B58E9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bath</w:t>
            </w:r>
          </w:p>
        </w:tc>
        <w:tc>
          <w:tcPr>
            <w:tcW w:w="1530" w:type="dxa"/>
            <w:gridSpan w:val="2"/>
            <w:vAlign w:val="center"/>
          </w:tcPr>
          <w:p w14:paraId="382CC0D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27EF3E4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(80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tc>
        <w:tc>
          <w:tcPr>
            <w:tcW w:w="1440" w:type="dxa"/>
            <w:vAlign w:val="center"/>
          </w:tcPr>
          <w:p w14:paraId="20358795"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Almond flour:</w:t>
            </w:r>
          </w:p>
          <w:p w14:paraId="409F2BC8"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0.42 – 1.13 log CFU/g</w:t>
            </w:r>
          </w:p>
          <w:p w14:paraId="355F6A87"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Wheat flour:</w:t>
            </w:r>
          </w:p>
          <w:p w14:paraId="288692D6"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0.42 – 0.98 log CFU/g</w:t>
            </w:r>
          </w:p>
          <w:p w14:paraId="4DBBF4C2"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Date paste:</w:t>
            </w:r>
          </w:p>
          <w:p w14:paraId="3EA9883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MY"/>
              </w:rPr>
              <w:lastRenderedPageBreak/>
              <w:t>0.32 – 0.70 log CFU/g</w:t>
            </w:r>
          </w:p>
        </w:tc>
        <w:tc>
          <w:tcPr>
            <w:tcW w:w="990" w:type="dxa"/>
            <w:gridSpan w:val="2"/>
            <w:vAlign w:val="center"/>
          </w:tcPr>
          <w:p w14:paraId="08DBD31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lastRenderedPageBreak/>
              <w:t>Weibull model</w:t>
            </w:r>
          </w:p>
        </w:tc>
        <w:tc>
          <w:tcPr>
            <w:tcW w:w="1710" w:type="dxa"/>
            <w:vAlign w:val="center"/>
          </w:tcPr>
          <w:p w14:paraId="743CFD47"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Almond flour:</w:t>
            </w:r>
          </w:p>
          <w:p w14:paraId="62CD7F48"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18.3 – 49.8</w:t>
            </w:r>
          </w:p>
          <w:p w14:paraId="0098DBFB"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Wheat flour:</w:t>
            </w:r>
          </w:p>
          <w:p w14:paraId="033BD21A"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8.9 – 19.5</w:t>
            </w:r>
          </w:p>
          <w:p w14:paraId="28F7DF7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MY"/>
              </w:rPr>
              <w:t>Date paste</w:t>
            </w:r>
            <w:r w:rsidRPr="00603D47">
              <w:rPr>
                <w:rFonts w:ascii="Glacial Indifference" w:eastAsia="Calibri" w:hAnsi="Glacial Indifference" w:cs="Times New Roman"/>
                <w:sz w:val="20"/>
                <w:szCs w:val="20"/>
                <w:lang w:val="en-US"/>
              </w:rPr>
              <w:t>:</w:t>
            </w:r>
          </w:p>
          <w:p w14:paraId="48451AD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1.2 – 3.5</w:t>
            </w:r>
          </w:p>
        </w:tc>
        <w:tc>
          <w:tcPr>
            <w:tcW w:w="2160" w:type="dxa"/>
            <w:gridSpan w:val="2"/>
            <w:vAlign w:val="center"/>
          </w:tcPr>
          <w:p w14:paraId="1E241259" w14:textId="77777777" w:rsidR="00A35AAD" w:rsidRPr="00603D47" w:rsidRDefault="00A35AAD" w:rsidP="000D1FF7">
            <w:pPr>
              <w:jc w:val="both"/>
              <w:rPr>
                <w:rFonts w:ascii="Glacial Indifference" w:eastAsia="Calibri" w:hAnsi="Glacial Indifference" w:cs="Times New Roman"/>
                <w:i/>
                <w:iCs/>
                <w:color w:val="252525"/>
                <w:sz w:val="20"/>
                <w:szCs w:val="20"/>
                <w:shd w:val="clear" w:color="auto" w:fill="FFFFFF"/>
                <w:lang w:val="en-MY"/>
              </w:rPr>
            </w:pPr>
            <w:r w:rsidRPr="00603D47">
              <w:rPr>
                <w:rFonts w:ascii="Glacial Indifference" w:eastAsia="Calibri" w:hAnsi="Glacial Indifference" w:cs="Times New Roman"/>
                <w:color w:val="252525"/>
                <w:sz w:val="20"/>
                <w:szCs w:val="20"/>
                <w:shd w:val="clear" w:color="auto" w:fill="FFFFFF"/>
                <w:lang w:val="en-MY"/>
              </w:rPr>
              <w:t xml:space="preserve">These findings suggest that the method of inoculation has a significant impact on the thermal resistance of </w:t>
            </w:r>
            <w:r w:rsidRPr="00603D47">
              <w:rPr>
                <w:rFonts w:ascii="Glacial Indifference" w:eastAsia="Calibri" w:hAnsi="Glacial Indifference" w:cs="Times New Roman"/>
                <w:i/>
                <w:iCs/>
                <w:color w:val="252525"/>
                <w:sz w:val="20"/>
                <w:szCs w:val="20"/>
                <w:shd w:val="clear" w:color="auto" w:fill="FFFFFF"/>
                <w:lang w:val="en-MY"/>
              </w:rPr>
              <w:t>Salmonella</w:t>
            </w:r>
            <w:r w:rsidRPr="00603D47">
              <w:rPr>
                <w:rFonts w:ascii="Glacial Indifference" w:eastAsia="Calibri" w:hAnsi="Glacial Indifference" w:cs="Times New Roman"/>
                <w:color w:val="252525"/>
                <w:sz w:val="20"/>
                <w:szCs w:val="20"/>
                <w:shd w:val="clear" w:color="auto" w:fill="FFFFFF"/>
                <w:lang w:val="en-MY"/>
              </w:rPr>
              <w:t xml:space="preserve"> in LMF.</w:t>
            </w:r>
          </w:p>
        </w:tc>
        <w:tc>
          <w:tcPr>
            <w:tcW w:w="1358" w:type="dxa"/>
            <w:vAlign w:val="center"/>
          </w:tcPr>
          <w:p w14:paraId="68E0A6C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{"citationItems":[{"id":"ITEM-1","itemData":{"DOI":"10.4315/0362-028X.JFP-17-297","abstract":"Inoculation methods in pathogen inactivation studies ideally represent conditions that might occur in real-world scenarios. Surface contamination in or on low-moisture foods affects Salmonella thermal resistance, which is critically important for process validation applications. The objective of this study was to quantify the effect of inoculation protocol on the thermal resistance of Salmonella Enteritidis PT 30 in fabricated low-moisture foods. Almond meal, almond butter, wheat meal, wheat flour, and date paste were inoculated via prefabrication and postfabrication protocols. In the prefabrication protocol, kernels and fruits were surface inoculated and equilibrated to a target water activity (aw) (0.40 for almond and wheat products, 0.45 for date products) before fabricating meal, butter, flour, or paste and then reequilibrating the samples to the target aw. In the postfabrication protocol, meal, butter, flour, and paste were fabricated before inoculation and equilibration. All inoculated and equilibrated samples were subjected to isothermal treatment (80°C), pulled sequentially during processing, cooled, serially diluted, and plated to enumerate survivors. Log-linear and Weibull-type models were fit to the Salmonella survivor data and were compared via the corrected Akaike information criterion. Pre- and postfabrication protocols resulted in significant differences (P &lt; 0.05) in Salmonella thermal resistance in all products. Overall, the thermal resistance of Salmonella Enteritidis PT 30 in almond products was greater (P &lt; 0.05) than in wheat products, which was also greater (P &lt; 0.05) than in date paste. Additionally, Salmonella was more thermally resistant in almond products and date paste when inoculated pre- rather than postfabrication; however, the opposite was true for wheat products. These results indicate that the means of inoculation can significantly affect thermal resistance of Salmonella in low-moisture foods.","author":[{"dropping-particle":"","family":"Limcharoenchat","given":"P.","non-dropping-particle":"","parse-names":false,"suffix":""},{"dropping-particle":"","family":"Buchholz","given":"S.E.","non-dropping-particle":"","parse-names":false,"suffix":""},{"dropping-particle":"","family":"James","given":"M.K.","non-dropping-particle":"","parse-names":false,"suffix":""},{"dropping-particle":"","family":"Hall","given":"N.O.","non-dropping-particle":"","parse-names":false,"suffix":""},{"dropping-particle":"","family":"Ryser","given":"E.T.","non-dropping-particle":"","parse-names":false,"suffix":""},{"dropping-particle":"","family":"Marks","given":"B.P.","non-dropping-particle":"","parse-names":false,"suffix":""}],"container-title":"Journal of Food Protection","id":"ITEM-1","issue":"4","issued":{"date-parts":[["2018"]]},"page":"606-613","title":"Inoculation protocols influence the thermal resistance of salmonella Enteritidis PT 30 in fabricated almond, wheat, and date products","type":"article-journal","volume":"81"},"uris":["http://www.mendeley.com/documents/?uuid=023d96ae-a5f5-31ec-a058-c6c154f12fe0"]}],"mendeley":{"formattedCitation":"(Limcharoenchat et al., 2018)","plainTextFormattedCitation":"(Limcharoenchat et al., 2018)","previouslyFormattedCitation":"(Limcharoenchat et al., 2018)"},"properties":{"noteIndex":0},"schema":"https://github.com/citation-style-language/schema/raw/master/csl-citation.json"}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(Limcharoenchat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2018)</w:t>
            </w:r>
            <w:r w:rsidRPr="00603D47">
              <w:rPr>
                <w:rFonts w:ascii="Glacial Indifference" w:eastAsia="Calibri" w:hAnsi="Glacial Indifference" w:cs="Times New Roman"/>
                <w:sz w:val="20"/>
                <w:szCs w:val="20"/>
                <w:lang w:val="en-US"/>
              </w:rPr>
              <w:fldChar w:fldCharType="end"/>
            </w:r>
          </w:p>
        </w:tc>
      </w:tr>
      <w:tr w:rsidR="00A35AAD" w:rsidRPr="00603D47" w14:paraId="24A6675A" w14:textId="77777777" w:rsidTr="000D1FF7">
        <w:trPr>
          <w:trHeight w:val="1665"/>
        </w:trPr>
        <w:tc>
          <w:tcPr>
            <w:tcW w:w="2070" w:type="dxa"/>
            <w:vAlign w:val="center"/>
          </w:tcPr>
          <w:p w14:paraId="495013BD"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Salmonella</w:t>
            </w:r>
          </w:p>
          <w:p w14:paraId="201219F2"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Coronobacter sakazakii</w:t>
            </w:r>
          </w:p>
          <w:p w14:paraId="717A1C0C"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Pediococcus acidilactici</w:t>
            </w:r>
          </w:p>
        </w:tc>
        <w:tc>
          <w:tcPr>
            <w:tcW w:w="1260" w:type="dxa"/>
            <w:vAlign w:val="center"/>
          </w:tcPr>
          <w:p w14:paraId="7492EEF8"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Galactooligosaccharide</w:t>
            </w:r>
          </w:p>
        </w:tc>
        <w:tc>
          <w:tcPr>
            <w:tcW w:w="1440" w:type="dxa"/>
            <w:vAlign w:val="center"/>
          </w:tcPr>
          <w:p w14:paraId="43E68E9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bath</w:t>
            </w:r>
          </w:p>
        </w:tc>
        <w:tc>
          <w:tcPr>
            <w:tcW w:w="1530" w:type="dxa"/>
            <w:gridSpan w:val="2"/>
            <w:vAlign w:val="center"/>
          </w:tcPr>
          <w:p w14:paraId="7EF9F3E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560DC63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(70 - 85°C)</w:t>
            </w:r>
          </w:p>
          <w:p w14:paraId="697A374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10A7459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 – 150s)</w:t>
            </w:r>
          </w:p>
        </w:tc>
        <w:tc>
          <w:tcPr>
            <w:tcW w:w="1440" w:type="dxa"/>
            <w:vAlign w:val="center"/>
          </w:tcPr>
          <w:p w14:paraId="7C262897"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Salmonella:</w:t>
            </w:r>
          </w:p>
          <w:p w14:paraId="5EF02E8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1.3 – 2.2 log CFU/g</w:t>
            </w:r>
          </w:p>
          <w:p w14:paraId="3F35CCAE"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C. sakazakii:</w:t>
            </w:r>
          </w:p>
          <w:p w14:paraId="0DFA0EA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2.2 – 2.7 log CFU/g</w:t>
            </w:r>
          </w:p>
          <w:p w14:paraId="4D119FB2"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P. acidilactici:</w:t>
            </w:r>
          </w:p>
          <w:p w14:paraId="382846E2"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US"/>
              </w:rPr>
              <w:t>0.8 – 1.8 log CFU/g</w:t>
            </w:r>
          </w:p>
        </w:tc>
        <w:tc>
          <w:tcPr>
            <w:tcW w:w="990" w:type="dxa"/>
            <w:gridSpan w:val="2"/>
            <w:vAlign w:val="center"/>
          </w:tcPr>
          <w:p w14:paraId="7C34100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710" w:type="dxa"/>
            <w:vAlign w:val="center"/>
          </w:tcPr>
          <w:p w14:paraId="745905FC"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Salmonella:</w:t>
            </w:r>
          </w:p>
          <w:p w14:paraId="16477C2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 xml:space="preserve">70°C </w:t>
            </w:r>
            <w:r w:rsidRPr="00603D47">
              <w:rPr>
                <w:rFonts w:ascii="Glacial Indifference" w:eastAsia="Calibri" w:hAnsi="Glacial Indifference" w:cs="Times New Roman"/>
                <w:sz w:val="20"/>
                <w:szCs w:val="20"/>
                <w:lang w:val="en-US"/>
              </w:rPr>
              <w:t>= 0.24</w:t>
            </w:r>
          </w:p>
          <w:p w14:paraId="4F7385EA"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Coronobacter sakazakii:</w:t>
            </w:r>
          </w:p>
          <w:p w14:paraId="1DE54B5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 xml:space="preserve">70°C </w:t>
            </w:r>
            <w:r w:rsidRPr="00603D47">
              <w:rPr>
                <w:rFonts w:ascii="Glacial Indifference" w:eastAsia="Calibri" w:hAnsi="Glacial Indifference" w:cs="Times New Roman"/>
                <w:sz w:val="20"/>
                <w:szCs w:val="20"/>
                <w:lang w:val="en-US"/>
              </w:rPr>
              <w:t>= 0.2</w:t>
            </w:r>
          </w:p>
          <w:p w14:paraId="0088CABD"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P. acidilactici:</w:t>
            </w:r>
          </w:p>
          <w:p w14:paraId="1AD65E9F"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 xml:space="preserve">70°C </w:t>
            </w:r>
            <w:r w:rsidRPr="00603D47">
              <w:rPr>
                <w:rFonts w:ascii="Glacial Indifference" w:eastAsia="Calibri" w:hAnsi="Glacial Indifference" w:cs="Times New Roman"/>
                <w:sz w:val="20"/>
                <w:szCs w:val="20"/>
                <w:lang w:val="en-US"/>
              </w:rPr>
              <w:t>= 1.72</w:t>
            </w:r>
          </w:p>
          <w:p w14:paraId="2CF8C8D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Z – value:</w:t>
            </w:r>
          </w:p>
          <w:p w14:paraId="5F3CAAB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13.04 – 33.18</w:t>
            </w:r>
          </w:p>
        </w:tc>
        <w:tc>
          <w:tcPr>
            <w:tcW w:w="2160" w:type="dxa"/>
            <w:gridSpan w:val="2"/>
            <w:vAlign w:val="center"/>
          </w:tcPr>
          <w:p w14:paraId="356F0EAF"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sz w:val="20"/>
                <w:szCs w:val="20"/>
                <w:lang w:val="en-US"/>
              </w:rPr>
              <w:t xml:space="preserve">Pathogenic bacteria such as </w:t>
            </w: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and </w:t>
            </w:r>
            <w:r w:rsidRPr="00603D47">
              <w:rPr>
                <w:rFonts w:ascii="Glacial Indifference" w:eastAsia="Calibri" w:hAnsi="Glacial Indifference" w:cs="Times New Roman"/>
                <w:i/>
                <w:iCs/>
                <w:sz w:val="20"/>
                <w:szCs w:val="20"/>
                <w:lang w:val="en-US"/>
              </w:rPr>
              <w:t>Coronobacter sakazakii</w:t>
            </w:r>
            <w:r w:rsidRPr="00603D47">
              <w:rPr>
                <w:rFonts w:ascii="Glacial Indifference" w:eastAsia="Calibri" w:hAnsi="Glacial Indifference" w:cs="Times New Roman"/>
                <w:sz w:val="20"/>
                <w:szCs w:val="20"/>
                <w:lang w:val="en-US"/>
              </w:rPr>
              <w:t xml:space="preserve"> may be resistant to heat treatments used to sterilize GOS during production.</w:t>
            </w:r>
          </w:p>
        </w:tc>
        <w:tc>
          <w:tcPr>
            <w:tcW w:w="1358" w:type="dxa"/>
            <w:vAlign w:val="center"/>
          </w:tcPr>
          <w:p w14:paraId="00930EA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{"citationItems":[{"id":"ITEM-1","itemData":{"DOI":"10.4315/0362-028X.JFP-16-456","abstract":"Food-grade galactooligosaccharide (GOS) with low water activity (aw of ca. 0.7) is used as an ingredient in various foods. We evaluated heat tolerances of Salmonella, Cronobacter sakazakii, and Pediococcus acidilactici at temperatures (70 to 858C) used during the saturation process of GOS by comparing decimal reduction time (D-values) and thermal resistance constants (zvalues). To determine the D-and z-values, GOS containing Salmonella (5.1 to 5.8 log CFU/g) or C. sakazakii (5.3 to 5.9 log CFU/g) was heat treated at 70, 77.5, or 858C for up to 40, 25, or 15 s, respectively, and GOS containing P. acidilactici (6.1 to 6.5 log CFU/g) was heat treated at 70, 77.5, or 858C for up to 150, 75, or 40 s, respectively. The D-values were calculated using a linear model for heating time versus microbial population for each bacterium. When the D-values for Salmonella, C. sakazakii, and P. acidilactici in GOS were compared, the thermal resistance of all bacteria decreased as the temperature increased. Among the three bacteria, P. acidilactici had higher D-values than did Salmonella and C. sakazakii. The z-values of Salmonella, C. sakazakii, and P. acidilactici were 30.10, 33.18, and 13.048C, respectively. Overall order of thermal resistance was P. acidilactici . Salmonella ' C. sakazakii. These results will be useful for selecting appropriate heat treatment conditions for the decontamination of pathogenic microorganisms during GOS manufacturing.","author":[{"dropping-particle":"","family":"Bang","given":"J.","non-dropping-particle":"","parse-names":false,"suffix":""},{"dropping-particle":"","family":"Choi","given":"M.","non-dropping-particle":"","parse-names":false,"suffix":""},{"dropping-particle":"","family":"Jeong","given":"H.","non-dropping-particle":"","parse-names":false,"suffix":""},{"dropping-particle":"","family":"Lee","given":"S.","non-dropping-particle":"","parse-names":false,"suffix":""},{"dropping-particle":"","family":"Kim","given":"Y.","non-dropping-particle":"","parse-names":false,"suffix":""},{"dropping-particle":"","family":"Ryu","given":"J.-H.","non-dropping-particle":"","parse-names":false,"suffix":""},{"dropping-particle":"","family":"Kim","given":"H.","non-dropping-particle":"","parse-names":false,"suffix":""}],"container-title":"Journal of Food Protection","id":"ITEM-1","issue":"7","issued":{"date-parts":[["2017"]]},"page":"1123-1127","title":"Heat tolerances of salmonella, cronobacter sakazakii, and pediococcus acidilactici inoculated into galactooligosaccharide","type":"article-journal","volume":"80"},"uris":["http://www.mendeley.com/documents/?uuid=2a0c5b69-6c07-3684-8a75-2522932588f0"]}],"mendeley":{"formattedCitation":"(Bang et al., 2017)","plainTextFormattedCitation":"(Bang et al., 2017)","previouslyFormattedCitation":"(Bang et al., 2017)"},"properties":{"noteIndex":0},"schema":"https://github.com/citation-style-language/schema/raw/master/csl-citation.json"}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(Bang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2017)</w:t>
            </w:r>
            <w:r w:rsidRPr="00603D47">
              <w:rPr>
                <w:rFonts w:ascii="Glacial Indifference" w:eastAsia="Calibri" w:hAnsi="Glacial Indifference" w:cs="Times New Roman"/>
                <w:sz w:val="20"/>
                <w:szCs w:val="20"/>
                <w:lang w:val="en-US"/>
              </w:rPr>
              <w:fldChar w:fldCharType="end"/>
            </w:r>
          </w:p>
        </w:tc>
      </w:tr>
      <w:tr w:rsidR="00A35AAD" w:rsidRPr="00603D47" w14:paraId="222DC768" w14:textId="77777777" w:rsidTr="000D1FF7">
        <w:tc>
          <w:tcPr>
            <w:tcW w:w="2070" w:type="dxa"/>
            <w:vAlign w:val="center"/>
          </w:tcPr>
          <w:p w14:paraId="1ED7A823"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Enteritidis PT30</w:t>
            </w:r>
          </w:p>
        </w:tc>
        <w:tc>
          <w:tcPr>
            <w:tcW w:w="1260" w:type="dxa"/>
            <w:vAlign w:val="center"/>
          </w:tcPr>
          <w:p w14:paraId="525A0DC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MY"/>
              </w:rPr>
              <w:t>Wheat flour</w:t>
            </w:r>
          </w:p>
        </w:tc>
        <w:tc>
          <w:tcPr>
            <w:tcW w:w="1440" w:type="dxa"/>
            <w:vAlign w:val="center"/>
          </w:tcPr>
          <w:p w14:paraId="63CFA9A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bath</w:t>
            </w:r>
          </w:p>
        </w:tc>
        <w:tc>
          <w:tcPr>
            <w:tcW w:w="1350" w:type="dxa"/>
            <w:vAlign w:val="center"/>
          </w:tcPr>
          <w:p w14:paraId="30AC54B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5E3AE3A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(70 - 85</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143C11C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activity</w:t>
            </w:r>
          </w:p>
          <w:p w14:paraId="5F81C04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(0.3 – 0.7)</w:t>
            </w:r>
          </w:p>
        </w:tc>
        <w:tc>
          <w:tcPr>
            <w:tcW w:w="1620" w:type="dxa"/>
            <w:gridSpan w:val="2"/>
            <w:vAlign w:val="center"/>
          </w:tcPr>
          <w:p w14:paraId="0FBB23B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0.26 – 1.01 log CFU/g</w:t>
            </w:r>
          </w:p>
        </w:tc>
        <w:tc>
          <w:tcPr>
            <w:tcW w:w="990" w:type="dxa"/>
            <w:gridSpan w:val="2"/>
            <w:vAlign w:val="center"/>
          </w:tcPr>
          <w:p w14:paraId="1956D45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w:t>
            </w:r>
          </w:p>
          <w:p w14:paraId="331DD14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Bigelow model</w:t>
            </w:r>
          </w:p>
        </w:tc>
        <w:tc>
          <w:tcPr>
            <w:tcW w:w="1710" w:type="dxa"/>
            <w:vAlign w:val="center"/>
          </w:tcPr>
          <w:p w14:paraId="19F31E7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75</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2.28 – 13.37</w:t>
            </w:r>
          </w:p>
        </w:tc>
        <w:tc>
          <w:tcPr>
            <w:tcW w:w="2160" w:type="dxa"/>
            <w:gridSpan w:val="2"/>
            <w:vAlign w:val="center"/>
          </w:tcPr>
          <w:p w14:paraId="1EE4642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color w:val="252525"/>
                <w:sz w:val="20"/>
                <w:szCs w:val="20"/>
                <w:shd w:val="clear" w:color="auto" w:fill="FFFFFF"/>
                <w:lang w:val="en-MY"/>
              </w:rPr>
              <w:t xml:space="preserve">Water activity is a key factor in the thermal inactivation of </w:t>
            </w:r>
            <w:r w:rsidRPr="00603D47">
              <w:rPr>
                <w:rFonts w:ascii="Glacial Indifference" w:eastAsia="Calibri" w:hAnsi="Glacial Indifference" w:cs="Times New Roman"/>
                <w:i/>
                <w:iCs/>
                <w:color w:val="252525"/>
                <w:sz w:val="20"/>
                <w:szCs w:val="20"/>
                <w:shd w:val="clear" w:color="auto" w:fill="FFFFFF"/>
                <w:lang w:val="en-MY"/>
              </w:rPr>
              <w:t>Salmonella</w:t>
            </w:r>
            <w:r w:rsidRPr="00603D47">
              <w:rPr>
                <w:rFonts w:ascii="Glacial Indifference" w:eastAsia="Calibri" w:hAnsi="Glacial Indifference" w:cs="Times New Roman"/>
                <w:color w:val="252525"/>
                <w:sz w:val="20"/>
                <w:szCs w:val="20"/>
                <w:shd w:val="clear" w:color="auto" w:fill="FFFFFF"/>
                <w:lang w:val="en-MY"/>
              </w:rPr>
              <w:t xml:space="preserve"> in LMF and should be accounted for in thermal inactivation models for these systems.</w:t>
            </w:r>
          </w:p>
        </w:tc>
        <w:tc>
          <w:tcPr>
            <w:tcW w:w="1358" w:type="dxa"/>
            <w:vAlign w:val="center"/>
          </w:tcPr>
          <w:p w14:paraId="3AE299A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{"citationItems":[{"id":"ITEM-1","itemData":{"DOI":"10.4315/0362-028X.JFP-16-155","abstract":"Salmonella continues to be a problem associated with low-moisture foods, particularly given enhanced thermal resistance at lower water activity (aw). However, there is a scarcity of thermal inactivation models accounting for the effect of aw. The objective of this study was to test multiple secondary models for the effect of product (wheat flour) aw on Salmonella enterica Enteritidis phage type 30 thermal resistance. A full-factorial experimental design included three temperatures (75, 80, and 858C) and four aw values (</w:instrText>
            </w:r>
            <w:r w:rsidRPr="00603D47">
              <w:rPr>
                <w:rFonts w:ascii="Cambria Math" w:eastAsia="Calibri" w:hAnsi="Cambria Math" w:cs="Cambria Math"/>
                <w:sz w:val="20"/>
                <w:szCs w:val="20"/>
                <w:lang w:val="en-US"/>
              </w:rPr>
              <w:instrText>∼</w:instrText>
            </w:r>
            <w:r w:rsidRPr="00603D47">
              <w:rPr>
                <w:rFonts w:ascii="Glacial Indifference" w:eastAsia="Calibri" w:hAnsi="Glacial Indifference" w:cs="Times New Roman"/>
                <w:sz w:val="20"/>
                <w:szCs w:val="20"/>
                <w:lang w:val="en-US"/>
              </w:rPr>
              <w:instrText>0.30, 0.45, 0.60, and 0.70). Prior to isothermal treatment, sample aw was achieved by equilibrating samples in a humidity-controlled conditioning chamber. Two primary models (log linear and Weibull type) and three secondary models (second-order response surface, modified Bigelow type, and combined effects) were evaluated using the corrected Akaike information criterion and root mean squared errors. Statistical analyses of the primary models favored the log-linear model. Incorporating the three secondary models into the log-linear primary model yielded root mean squared errors of 2.1, 0.78, and 0.96 log CFU/g and corrected Akaike information criterion values of 460,-145, and-19 for the response surface, modified Bigelow, and combined-effects models, respectively. The modified Bigelow-Type model, which exponentially scaled both temperature and aw effects on thermal inactivation rates, predicted Salmonella lethality significantly better (P &lt; 0.05) than did the other secondary models examined. Overall, aw is a critical factor affecting thermal inactivation of Salmonella in low-moisture products and should be appropriately included in thermal inactivation models for these types of systems.","author":[{"dropping-particle":"","family":"Smith","given":"D.F.","non-dropping-particle":"","parse-names":false,"suffix":""},{"dropping-particle":"","family":"Hildebrandt","given":"I.M.","non-dropping-particle":"","parse-names":false,"suffix":""},{"dropping-particle":"","family":"Casulli","given":"K.E.","non-dropping-particle":"","parse-names":false,"suffix":""},{"dropping-particle":"","family":"Dolan","given":"K.D.","non-dropping-particle":"","parse-names":false,"suffix":""},{"dropping-particle":"","family":"Marks","given":"B.P.","non-dropping-particle":"","parse-names":false,"suffix":""}],"container-title":"Journal of Food Protection","id":"ITEM-1","issue":"12","issued":{"date-parts":[["2016"]]},"page":"2058-2065","title":"Modeling the effect of temperature and water activity on the thermal resistance of salmonella enteritidis PT 30 in wheat flour","type":"article-journal","volume":"79"},"uris":["http://www.mendeley.com/documents/?uuid=79da216f-74f5-36e7-955b-76eff9341120"]}],"mendeley":{"formattedCitation":"(Smith et al., 2016)","plainTextFormattedCitation":"(Smith et al., 2016)","previouslyFormattedCitation":"(Smith et al., 2016)"},"properties":{"noteIndex":0},"schema":"https://github.com/citation-style-language/schema/raw/master/csl-citation.json"}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(Smith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2016)</w:t>
            </w:r>
            <w:r w:rsidRPr="00603D47">
              <w:rPr>
                <w:rFonts w:ascii="Glacial Indifference" w:eastAsia="Calibri" w:hAnsi="Glacial Indifference" w:cs="Times New Roman"/>
                <w:sz w:val="20"/>
                <w:szCs w:val="20"/>
                <w:lang w:val="en-US"/>
              </w:rPr>
              <w:fldChar w:fldCharType="end"/>
            </w:r>
          </w:p>
        </w:tc>
      </w:tr>
      <w:tr w:rsidR="00A35AAD" w:rsidRPr="00603D47" w14:paraId="75651EEB" w14:textId="77777777" w:rsidTr="000D1FF7">
        <w:tc>
          <w:tcPr>
            <w:tcW w:w="2070" w:type="dxa"/>
            <w:vAlign w:val="center"/>
          </w:tcPr>
          <w:p w14:paraId="5147A08B"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Enteritidis PT30</w:t>
            </w:r>
          </w:p>
        </w:tc>
        <w:tc>
          <w:tcPr>
            <w:tcW w:w="1260" w:type="dxa"/>
            <w:vAlign w:val="center"/>
          </w:tcPr>
          <w:p w14:paraId="43E6E470"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Wheat flour</w:t>
            </w:r>
          </w:p>
          <w:p w14:paraId="0BD684C4"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Peanut butter</w:t>
            </w:r>
          </w:p>
        </w:tc>
        <w:tc>
          <w:tcPr>
            <w:tcW w:w="1440" w:type="dxa"/>
            <w:vAlign w:val="center"/>
          </w:tcPr>
          <w:p w14:paraId="3FB0122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bath</w:t>
            </w:r>
          </w:p>
        </w:tc>
        <w:tc>
          <w:tcPr>
            <w:tcW w:w="1350" w:type="dxa"/>
            <w:vAlign w:val="center"/>
          </w:tcPr>
          <w:p w14:paraId="60B4DF1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15DF8AC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(80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tc>
        <w:tc>
          <w:tcPr>
            <w:tcW w:w="1620" w:type="dxa"/>
            <w:gridSpan w:val="2"/>
            <w:vAlign w:val="center"/>
          </w:tcPr>
          <w:p w14:paraId="3BDB3C0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2.75 – 5.07 log CFU/g</w:t>
            </w:r>
          </w:p>
        </w:tc>
        <w:tc>
          <w:tcPr>
            <w:tcW w:w="990" w:type="dxa"/>
            <w:gridSpan w:val="2"/>
            <w:vAlign w:val="center"/>
          </w:tcPr>
          <w:p w14:paraId="649A7C3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710" w:type="dxa"/>
            <w:vAlign w:val="center"/>
          </w:tcPr>
          <w:p w14:paraId="159BE8C7"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80</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9.7 – 63.8</w:t>
            </w:r>
          </w:p>
        </w:tc>
        <w:tc>
          <w:tcPr>
            <w:tcW w:w="2160" w:type="dxa"/>
            <w:gridSpan w:val="2"/>
            <w:vAlign w:val="center"/>
          </w:tcPr>
          <w:p w14:paraId="193DE6DF"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color w:val="252525"/>
                <w:sz w:val="20"/>
                <w:szCs w:val="20"/>
                <w:shd w:val="clear" w:color="auto" w:fill="FFFFFF"/>
                <w:lang w:val="en-MY"/>
              </w:rPr>
              <w:t xml:space="preserve">Changes in water activity at high temperatures, as well as the thermal resistance of </w:t>
            </w:r>
            <w:r w:rsidRPr="00603D47">
              <w:rPr>
                <w:rFonts w:ascii="Glacial Indifference" w:eastAsia="Calibri" w:hAnsi="Glacial Indifference" w:cs="Times New Roman"/>
                <w:i/>
                <w:iCs/>
                <w:color w:val="252525"/>
                <w:sz w:val="20"/>
                <w:szCs w:val="20"/>
                <w:shd w:val="clear" w:color="auto" w:fill="FFFFFF"/>
                <w:lang w:val="en-MY"/>
              </w:rPr>
              <w:t>Salmonella</w:t>
            </w:r>
            <w:r w:rsidRPr="00603D47">
              <w:rPr>
                <w:rFonts w:ascii="Glacial Indifference" w:eastAsia="Calibri" w:hAnsi="Glacial Indifference" w:cs="Times New Roman"/>
                <w:color w:val="252525"/>
                <w:sz w:val="20"/>
                <w:szCs w:val="20"/>
                <w:shd w:val="clear" w:color="auto" w:fill="FFFFFF"/>
                <w:lang w:val="en-MY"/>
              </w:rPr>
              <w:t xml:space="preserve"> in all-purpose wheat flour and peanut butter.</w:t>
            </w:r>
          </w:p>
        </w:tc>
        <w:tc>
          <w:tcPr>
            <w:tcW w:w="1358" w:type="dxa"/>
            <w:vAlign w:val="center"/>
          </w:tcPr>
          <w:p w14:paraId="76CEC4E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{"citationItems":[{"id":"ITEM-1","itemData":{"DOI":"10.1016/j.foodres.2016.01.008","abstract":"Water activity (aw) is a major factor affecting pathogen heat resistance in low-moisture foods. However, there is a lack of data for aw at elevated temperatures that occur during actual thermal processing conditions, and its influence on thermal tolerance of pathogens. The objective of this study was to gain an in-depth understanding of the relationship between temperature-induced changes in aw and thermal resistance of Salmonella in all purpose flour and peanut butter at elevated temperatures (80 oC). Equilibrium water sorption isotherms (water content vs. water activity) for all purpose wheat flour and peanut butter over the range of 20 to 80°C were generated using a vapor sorption analyzer and a newly developed thermal cell. The thermal resistance (D80-values) of Salmonella in all purpose wheat flour and peanut butter with initial aw of 0.45 (measured at room temperature, ~20°C) was determined via isothermal treatment of small (&lt;1g) samples. When increasing sample temperature from 20 to 80°C in sealed cells, the aw of all purpose flour increased from 0.45 to 0.80, but the aw of peanut butter decreased from 0.45 to 0.04. The corresponding estimated D80-values of Salmonella in all purpose flour and peanut butter with 20 oC aw of 0.45 were 6.9</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0.7min and 17.0</w:instrText>
            </w:r>
            <w:r w:rsidRPr="00603D47">
              <w:rPr>
                <w:rFonts w:ascii="Calibri" w:eastAsia="Calibri" w:hAnsi="Calibri" w:cs="Calibri"/>
                <w:sz w:val="20"/>
                <w:szCs w:val="20"/>
                <w:lang w:val="en-US"/>
              </w:rPr>
              <w:instrText>±</w:instrText>
            </w:r>
            <w:r w:rsidRPr="00603D47">
              <w:rPr>
                <w:rFonts w:ascii="Glacial Indifference" w:eastAsia="Calibri" w:hAnsi="Glacial Indifference" w:cs="Times New Roman"/>
                <w:sz w:val="20"/>
                <w:szCs w:val="20"/>
                <w:lang w:val="en-US"/>
              </w:rPr>
              <w:instrText>0.9min, respectively. The significantly (P&lt;0.05) higher D80-value of Salmonella in peanut butter than in all purpose flour may be partially attributed to the reduced aw in peanut butter in comparison to the increased aw in all purpose flour at 80°C. The improved understanding of temperature-induced changes in aw of low-moisture products of different composition provides a new insight into seemly unpredictable results, when using heat treatments to control Salmonella in such food systems.","author":[{"dropping-particle":"","family":"Syamaladevi","given":"R.M.","non-dropping-particle":"","parse-names":false,"suffix":""},{"dropping-particle":"","family":"Tadapaneni","given":"R.K.","non-dropping-particle":"","parse-names":false,"suffix":""},{"dropping-particle":"","family":"Xu","given":"J.","non-dropping-particle":"","parse-names":false,"suffix":""},{"dropping-particle":"","family":"Villa-Rojas","given":"R.","non-dropping-particle":"","parse-names":false,"suffix":""},{"dropping-particle":"","family":"Tang","given":"J.","non-dropping-particle":"","parse-names":false,"suffix":""},{"dropping-particle":"","family":"Carter","given":"B.","non-dropping-particle":"","parse-names":false,"suffix":""},{"dropping-particle":"","family":"Sablani","given":"S.","non-dropping-particle":"","parse-names":false,"suffix":""},{"dropping-particle":"","family":"Marks","given":"B.","non-dropping-particle":"","parse-names":false,"suffix":""}],"container-title":"Food Research International","id":"ITEM-1","issued":{"date-parts":[["2016"]]},"page":"163-170","title":"Water activity change at elevated temperatures and thermal resistance of Salmonella in all purpose wheat flour and peanut butter","type":"article-journal","volume":"81"},"uris":["http://www.mendeley.com/documents/?uuid=acb27686-0afc-3a09-b38c-35d939e7d58b"]}],"mendeley":{"formattedCitation":"(Syamaladevi et al., 2016)","manualFormatting":"(Syamaladevi et al., 2016)","plainTextFormattedCitation":"(Syamaladevi et al., 2016)","previouslyFormattedCitation":"(R.M. Syamaladevi et al., 2016)"},"properties":{"noteIndex":0},"schema":"https://github.com/citation-style-language/schema/raw/master/csl-citation.json"}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(Syamaladevi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2016)</w:t>
            </w:r>
            <w:r w:rsidRPr="00603D47">
              <w:rPr>
                <w:rFonts w:ascii="Glacial Indifference" w:eastAsia="Calibri" w:hAnsi="Glacial Indifference" w:cs="Times New Roman"/>
                <w:sz w:val="20"/>
                <w:szCs w:val="20"/>
                <w:lang w:val="en-US"/>
              </w:rPr>
              <w:fldChar w:fldCharType="end"/>
            </w:r>
          </w:p>
        </w:tc>
      </w:tr>
      <w:tr w:rsidR="00A35AAD" w:rsidRPr="00603D47" w14:paraId="6735E348" w14:textId="77777777" w:rsidTr="000D1FF7">
        <w:tc>
          <w:tcPr>
            <w:tcW w:w="2070" w:type="dxa"/>
            <w:vAlign w:val="center"/>
          </w:tcPr>
          <w:p w14:paraId="43601C60" w14:textId="77777777" w:rsidR="00A35AAD" w:rsidRPr="00603D47" w:rsidRDefault="00A35AAD" w:rsidP="000D1FF7">
            <w:pPr>
              <w:jc w:val="both"/>
              <w:rPr>
                <w:rFonts w:ascii="Glacial Indifference" w:eastAsia="Calibri" w:hAnsi="Glacial Indifference" w:cs="Times New Roman"/>
                <w:i/>
                <w:iCs/>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tc>
        <w:tc>
          <w:tcPr>
            <w:tcW w:w="1260" w:type="dxa"/>
            <w:vAlign w:val="center"/>
          </w:tcPr>
          <w:p w14:paraId="592D6438"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US"/>
              </w:rPr>
              <w:t>Peanut butter products</w:t>
            </w:r>
          </w:p>
        </w:tc>
        <w:tc>
          <w:tcPr>
            <w:tcW w:w="1440" w:type="dxa"/>
            <w:vAlign w:val="center"/>
          </w:tcPr>
          <w:p w14:paraId="3D6A8DE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bath</w:t>
            </w:r>
          </w:p>
        </w:tc>
        <w:tc>
          <w:tcPr>
            <w:tcW w:w="1350" w:type="dxa"/>
            <w:vAlign w:val="center"/>
          </w:tcPr>
          <w:p w14:paraId="3BD30E1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2AD17303"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(70 - 90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4035F2F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Different formulation</w:t>
            </w:r>
          </w:p>
          <w:p w14:paraId="70B69C0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(Fat, carbohydrate, protein, and sodium)</w:t>
            </w:r>
          </w:p>
        </w:tc>
        <w:tc>
          <w:tcPr>
            <w:tcW w:w="1620" w:type="dxa"/>
            <w:gridSpan w:val="2"/>
            <w:vAlign w:val="center"/>
          </w:tcPr>
          <w:p w14:paraId="288CE8D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1.01 – 5.86 log CFU/g</w:t>
            </w:r>
          </w:p>
        </w:tc>
        <w:tc>
          <w:tcPr>
            <w:tcW w:w="990" w:type="dxa"/>
            <w:gridSpan w:val="2"/>
            <w:vAlign w:val="center"/>
          </w:tcPr>
          <w:p w14:paraId="40CDB61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w:t>
            </w:r>
          </w:p>
        </w:tc>
        <w:tc>
          <w:tcPr>
            <w:tcW w:w="1710" w:type="dxa"/>
            <w:vAlign w:val="center"/>
          </w:tcPr>
          <w:p w14:paraId="2ED00B8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N/R</w:t>
            </w:r>
          </w:p>
        </w:tc>
        <w:tc>
          <w:tcPr>
            <w:tcW w:w="2160" w:type="dxa"/>
            <w:gridSpan w:val="2"/>
            <w:vAlign w:val="center"/>
          </w:tcPr>
          <w:p w14:paraId="7E569B65"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in reduced fat peanut butter spread was significantly more thermally resistant than </w:t>
            </w:r>
            <w:r w:rsidRPr="00603D47">
              <w:rPr>
                <w:rFonts w:ascii="Glacial Indifference" w:eastAsia="Calibri" w:hAnsi="Glacial Indifference" w:cs="Times New Roman"/>
                <w:i/>
                <w:iCs/>
                <w:sz w:val="20"/>
                <w:szCs w:val="20"/>
                <w:lang w:val="en-US"/>
              </w:rPr>
              <w:t>Salmonella</w:t>
            </w:r>
            <w:r w:rsidRPr="00603D47">
              <w:rPr>
                <w:rFonts w:ascii="Glacial Indifference" w:eastAsia="Calibri" w:hAnsi="Glacial Indifference" w:cs="Times New Roman"/>
                <w:sz w:val="20"/>
                <w:szCs w:val="20"/>
                <w:lang w:val="en-US"/>
              </w:rPr>
              <w:t xml:space="preserve"> in other peanut butter products.</w:t>
            </w:r>
          </w:p>
        </w:tc>
        <w:tc>
          <w:tcPr>
            <w:tcW w:w="1358" w:type="dxa"/>
            <w:vAlign w:val="center"/>
          </w:tcPr>
          <w:p w14:paraId="5B9466B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{"citationItems":[{"id":"ITEM-1","itemData":{"DOI":"10.1016/j.foodcont.2014.04.028","abstract":"Peanut butter has been implicated in multi-state outbreaks of salmonellosis in recent years. Studies have shown that Salmonella exhibited increased thermal resistance in peanut butter. However, little is known about the effect of product formulation on the kinetics of survival of Salmonella during thermal treatment. Therefore, the objective of this research was to compare the thermal resistance of Salmonella in four commercially available peanut butter and spread products, and evaluate the effect of product formulation on the survival of this pathogen during heating.Four peanut butter and spread samples, including Omega 3 (A), regular fat (B), reduced sugar (C), and reduced fat (D), inoculated with a 6-strain cocktail of Salmonella spp., were heated at 70, 75, 80, 85, and 90°C. Experimental results showed that the highest thermal resistance of Salmonella was found in the samples with reduced fat, while the least in the samples with Omega 3 formulation. No significant difference in the bacterial thermal resistance was observed in the regular fat and reduced sugar formulations. The Weibull survival model was used to describe the survival curves. Results showed that the average exponent (shape factor) of the model ranged from 0.38 to 0.662, suggesting progressively decreased rate of inactivation during heating. The scale (rate) coefficients of the model increased linearly with temperature. The calculated minimum lethal temperature for Salmonella was 54.8, 59.8, 59.5, and 63.9°C in samples A, B, C, and D, respectively. No tail effect was observed. The results of this study suggest that proper formulation of peanut butter and spread may enhance thermal inactivation of Salmonella. ©2014.","author":[{"dropping-particle":"","family":"Li","given":"C","non-dropping-particle":"","parse-names":false,"suffix":""},{"dropping-particle":"","family":"Huang","given":"L","non-dropping-particle":"","parse-names":false,"suffix":""},{"dropping-particle":"","family":"Chen","given":"J","non-dropping-particle":"","parse-names":false,"suffix":""}],"container-title":"Food Control","id":"ITEM-1","issued":{"date-parts":[["2014"]]},"page":"143-149","title":"Comparative study of thermal inactivation kinetics of Salmonella spp. in peanut butter and peanut butter spread","type":"article-journal","volume":"45"},"uris":["http://www.mendeley.com/documents/?uuid=0ee0b3e0-ae24-4163-a1d0-acd05369fee7"]}],"mendeley":{"formattedCitation":"(Li et al., 2014)","plainTextFormattedCitation":"(Li et al., 2014)","previouslyFormattedCitation":"(Li et al., 2014)"},"properties":{"noteIndex":0},"schema":"https://github.com/citation-style-language/schema/raw/master/csl-citation.json"}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(Li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2014)</w:t>
            </w:r>
            <w:r w:rsidRPr="00603D47">
              <w:rPr>
                <w:rFonts w:ascii="Glacial Indifference" w:eastAsia="Calibri" w:hAnsi="Glacial Indifference" w:cs="Times New Roman"/>
                <w:sz w:val="20"/>
                <w:szCs w:val="20"/>
                <w:lang w:val="en-US"/>
              </w:rPr>
              <w:fldChar w:fldCharType="end"/>
            </w:r>
          </w:p>
        </w:tc>
      </w:tr>
    </w:tbl>
    <w:p w14:paraId="195D28B6" w14:textId="77777777" w:rsidR="00A35AAD" w:rsidRPr="00603D47" w:rsidRDefault="00A35AAD" w:rsidP="00A35AAD">
      <w:pPr>
        <w:spacing w:line="240" w:lineRule="auto"/>
        <w:jc w:val="both"/>
        <w:rPr>
          <w:rFonts w:ascii="Glacial Indifference" w:eastAsia="Calibri" w:hAnsi="Glacial Indifference" w:cs="Times New Roman"/>
          <w:sz w:val="20"/>
          <w:szCs w:val="20"/>
          <w:lang w:val="en-US"/>
        </w:rPr>
      </w:pPr>
    </w:p>
    <w:tbl>
      <w:tblPr>
        <w:tblStyle w:val="TabloKlavuzu"/>
        <w:tblW w:w="13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1260"/>
        <w:gridCol w:w="1440"/>
        <w:gridCol w:w="1350"/>
        <w:gridCol w:w="1620"/>
        <w:gridCol w:w="990"/>
        <w:gridCol w:w="1710"/>
        <w:gridCol w:w="2160"/>
        <w:gridCol w:w="1358"/>
      </w:tblGrid>
      <w:tr w:rsidR="00A35AAD" w:rsidRPr="00603D47" w14:paraId="2CC855F9" w14:textId="77777777" w:rsidTr="000D1FF7">
        <w:tc>
          <w:tcPr>
            <w:tcW w:w="2070" w:type="dxa"/>
            <w:vAlign w:val="center"/>
          </w:tcPr>
          <w:p w14:paraId="25EF82A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lastRenderedPageBreak/>
              <w:t xml:space="preserve">Salmonella </w:t>
            </w:r>
            <w:r w:rsidRPr="00603D47">
              <w:rPr>
                <w:rFonts w:ascii="Glacial Indifference" w:eastAsia="Calibri" w:hAnsi="Glacial Indifference" w:cs="Times New Roman"/>
                <w:sz w:val="20"/>
                <w:szCs w:val="20"/>
                <w:lang w:val="en-US"/>
              </w:rPr>
              <w:t>Enteritidis PT30</w:t>
            </w:r>
          </w:p>
        </w:tc>
        <w:tc>
          <w:tcPr>
            <w:tcW w:w="1260" w:type="dxa"/>
            <w:vAlign w:val="center"/>
          </w:tcPr>
          <w:p w14:paraId="7073B41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MY"/>
              </w:rPr>
              <w:t>Almond kernels</w:t>
            </w:r>
          </w:p>
        </w:tc>
        <w:tc>
          <w:tcPr>
            <w:tcW w:w="1440" w:type="dxa"/>
            <w:vAlign w:val="center"/>
          </w:tcPr>
          <w:p w14:paraId="21D04FB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bath</w:t>
            </w:r>
          </w:p>
        </w:tc>
        <w:tc>
          <w:tcPr>
            <w:tcW w:w="1350" w:type="dxa"/>
            <w:vAlign w:val="center"/>
          </w:tcPr>
          <w:p w14:paraId="4F8DE67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11CFEAD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(56 - 80</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7070A14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activity</w:t>
            </w:r>
          </w:p>
          <w:p w14:paraId="2BE9027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(0.6 – 0.95)</w:t>
            </w:r>
          </w:p>
          <w:p w14:paraId="2510032B"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Moisture content</w:t>
            </w:r>
          </w:p>
          <w:p w14:paraId="72565917"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(6 – 18%)</w:t>
            </w:r>
          </w:p>
        </w:tc>
        <w:tc>
          <w:tcPr>
            <w:tcW w:w="1620" w:type="dxa"/>
            <w:vAlign w:val="center"/>
          </w:tcPr>
          <w:p w14:paraId="75A4CAB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N/R</w:t>
            </w:r>
          </w:p>
        </w:tc>
        <w:tc>
          <w:tcPr>
            <w:tcW w:w="990" w:type="dxa"/>
            <w:vAlign w:val="center"/>
          </w:tcPr>
          <w:p w14:paraId="4E01454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Weibull model</w:t>
            </w:r>
          </w:p>
        </w:tc>
        <w:tc>
          <w:tcPr>
            <w:tcW w:w="1710" w:type="dxa"/>
            <w:vAlign w:val="center"/>
          </w:tcPr>
          <w:p w14:paraId="21CB0E82"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D</w:t>
            </w:r>
            <w:r w:rsidRPr="00603D47">
              <w:rPr>
                <w:rFonts w:ascii="Glacial Indifference" w:eastAsia="Calibri" w:hAnsi="Glacial Indifference" w:cs="Times New Roman"/>
                <w:sz w:val="20"/>
                <w:szCs w:val="20"/>
                <w:vertAlign w:val="subscript"/>
                <w:lang w:val="en-US"/>
              </w:rPr>
              <w:t>68</w:t>
            </w:r>
            <w:r w:rsidRPr="00603D47">
              <w:rPr>
                <w:rFonts w:ascii="Cambria Math" w:eastAsia="Calibri" w:hAnsi="Cambria Math" w:cs="Cambria Math"/>
                <w:sz w:val="20"/>
                <w:szCs w:val="20"/>
                <w:vertAlign w:val="subscript"/>
                <w:lang w:val="en-US"/>
              </w:rPr>
              <w:t>℃</w:t>
            </w:r>
            <w:r w:rsidRPr="00603D47">
              <w:rPr>
                <w:rFonts w:ascii="Glacial Indifference" w:eastAsia="Calibri" w:hAnsi="Glacial Indifference" w:cs="Times New Roman"/>
                <w:sz w:val="20"/>
                <w:szCs w:val="20"/>
                <w:vertAlign w:val="subscript"/>
                <w:lang w:val="en-US"/>
              </w:rPr>
              <w:t xml:space="preserve"> </w:t>
            </w:r>
            <w:r w:rsidRPr="00603D47">
              <w:rPr>
                <w:rFonts w:ascii="Glacial Indifference" w:eastAsia="Calibri" w:hAnsi="Glacial Indifference" w:cs="Times New Roman"/>
                <w:sz w:val="20"/>
                <w:szCs w:val="20"/>
                <w:lang w:val="en-US"/>
              </w:rPr>
              <w:t>= 0.42 – 6.97</w:t>
            </w:r>
          </w:p>
          <w:p w14:paraId="05F84BA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Z – value: 8.28</w:t>
            </w:r>
            <w:r w:rsidRPr="00603D47">
              <w:rPr>
                <w:rFonts w:ascii="Cambria Math" w:eastAsia="Calibri" w:hAnsi="Cambria Math" w:cs="Cambria Math"/>
                <w:sz w:val="20"/>
                <w:szCs w:val="20"/>
                <w:lang w:val="en-US"/>
              </w:rPr>
              <w:t>℃</w:t>
            </w:r>
          </w:p>
        </w:tc>
        <w:tc>
          <w:tcPr>
            <w:tcW w:w="2160" w:type="dxa"/>
            <w:vAlign w:val="center"/>
          </w:tcPr>
          <w:p w14:paraId="217BD30A"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color w:val="252525"/>
                <w:sz w:val="20"/>
                <w:szCs w:val="20"/>
                <w:shd w:val="clear" w:color="auto" w:fill="FFFFFF"/>
                <w:lang w:val="en-MY"/>
              </w:rPr>
              <w:t>A minimum 4-log reduction, a 12-minute treatment at 60°C, and a</w:t>
            </w:r>
            <w:r w:rsidRPr="00603D47">
              <w:rPr>
                <w:rFonts w:ascii="Glacial Indifference" w:eastAsia="Calibri" w:hAnsi="Glacial Indifference" w:cs="Times New Roman"/>
                <w:color w:val="252525"/>
                <w:sz w:val="20"/>
                <w:szCs w:val="20"/>
                <w:shd w:val="clear" w:color="auto" w:fill="FFFFFF"/>
                <w:vertAlign w:val="subscript"/>
                <w:lang w:val="en-MY"/>
              </w:rPr>
              <w:t>w</w:t>
            </w:r>
            <w:r w:rsidRPr="00603D47">
              <w:rPr>
                <w:rFonts w:ascii="Glacial Indifference" w:eastAsia="Calibri" w:hAnsi="Glacial Indifference" w:cs="Times New Roman"/>
                <w:color w:val="252525"/>
                <w:sz w:val="20"/>
                <w:szCs w:val="20"/>
                <w:shd w:val="clear" w:color="auto" w:fill="FFFFFF"/>
                <w:lang w:val="en-MY"/>
              </w:rPr>
              <w:t xml:space="preserve"> of 0.946 could be used to meet the USDA pasteurisation standard.</w:t>
            </w:r>
          </w:p>
        </w:tc>
        <w:tc>
          <w:tcPr>
            <w:tcW w:w="1358" w:type="dxa"/>
            <w:vAlign w:val="center"/>
          </w:tcPr>
          <w:p w14:paraId="265BDA09"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{"citationItems":[{"id":"ITEM-1","itemData":{"DOI":"10.4315/0362-028X.JFP-11-509","abstract":"Salmonellosis outbreaks related to consumption of raw almonds have encouraged the scientific community to study the inactivation kinetics of pathogens in this dry commodity. However, the low moisture content of the product presents a challenge for thermal control, because the time required to achieve the desired thermal inactivation of microorganisms increases sharply with reduced moisture content and water activity. In this study, we explored and modeled the heat inactivation of Salmonella enterica serovar Enteritidis PT 30 in almond cultivar 'Nonpareil' kernel flour at four water activity (aw) values (0.601, 0.720, 0.888, and 0.946) using four temperatures for each aw. The results showed that the inactivation was well fitted by both Weibull distribution (R2 ̃ 0.93 to 1.00) and first-order kinetics (R2 ̃ 0.82 to 0.96). At higher aw values, the rate of inactivation increased and less time was needed to achieve the required population reduction. These results suggest that, to avoid deterioration of product quality, shorter process times at lower temperatures may be used to achieve desired inactivation levels of Salmonella Enteritidis PT 30 by simply increasing the moisture content of almonds. These goals could be achieved with the use of existing procedures already practiced by the food industry, such as washing or prewetting scalding before heat inactivation. © International Association for Food Protection. Copyright ©, International Association for Food Protection.","author":[{"dropping-particle":"","family":"Villa-Rojas","given":"R.","non-dropping-particle":"","parse-names":false,"suffix":""},{"dropping-particle":"","family":"Tang","given":"J.","non-dropping-particle":"","parse-names":false,"suffix":""},{"dropping-particle":"","family":"Wang","given":"S.","non-dropping-particle":"","parse-names":false,"suffix":""},{"dropping-particle":"","family":"Gao","given":"M.","non-dropping-particle":"","parse-names":false,"suffix":""},{"dropping-particle":"","family":"Kang","given":"D.-H.","non-dropping-particle":"","parse-names":false,"suffix":""},{"dropping-particle":"","family":"Mah","given":"J.-H.","non-dropping-particle":"","parse-names":false,"suffix":""},{"dropping-particle":"","family":"Gray","given":"P.","non-dropping-particle":"","parse-names":false,"suffix":""},{"dropping-particle":"","family":"Sosa-Morales","given":"M.E.","non-dropping-particle":"","parse-names":false,"suffix":""},{"dropping-particle":"","family":"Pez-Malo","given":"A.L.","non-dropping-particle":"","parse-names":false,"suffix":""}],"container-title":"Journal of Food Protection","id":"ITEM-1","issue":"1","issued":{"date-parts":[["2013"]]},"page":"26-32","title":"Thermal inactivation of salmonella enteritidis PT 30 in almond kernels as influenced by water activity","type":"article-journal","volume":"76"},"uris":["http://www.mendeley.com/documents/?uuid=8442bfa4-2729-33d6-83cd-518be54c7df3"]}],"mendeley":{"formattedCitation":"(Villa-Rojas et al., 2013)","plainTextFormattedCitation":"(Villa-Rojas et al., 2013)","previouslyFormattedCitation":"(Villa-Rojas et al., 2013)"},"properties":{"noteIndex":0},"schema":"https://github.com/citation-style-language/schema/raw/master/csl-citation.json"}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 xml:space="preserve">(Villa-Rojas </w:t>
            </w:r>
            <w:r w:rsidRPr="00603D47">
              <w:rPr>
                <w:rFonts w:ascii="Glacial Indifference" w:eastAsia="Calibri" w:hAnsi="Glacial Indifference" w:cs="Times New Roman"/>
                <w:i/>
                <w:noProof/>
                <w:sz w:val="20"/>
                <w:szCs w:val="20"/>
                <w:lang w:val="en-US"/>
              </w:rPr>
              <w:t>et al</w:t>
            </w:r>
            <w:r w:rsidRPr="00603D47">
              <w:rPr>
                <w:rFonts w:ascii="Glacial Indifference" w:eastAsia="Calibri" w:hAnsi="Glacial Indifference" w:cs="Times New Roman"/>
                <w:noProof/>
                <w:sz w:val="20"/>
                <w:szCs w:val="20"/>
                <w:lang w:val="en-US"/>
              </w:rPr>
              <w:t>., 2013)</w:t>
            </w:r>
            <w:r w:rsidRPr="00603D47">
              <w:rPr>
                <w:rFonts w:ascii="Glacial Indifference" w:eastAsia="Calibri" w:hAnsi="Glacial Indifference" w:cs="Times New Roman"/>
                <w:sz w:val="20"/>
                <w:szCs w:val="20"/>
                <w:lang w:val="en-US"/>
              </w:rPr>
              <w:fldChar w:fldCharType="end"/>
            </w:r>
          </w:p>
        </w:tc>
      </w:tr>
      <w:tr w:rsidR="00A35AAD" w:rsidRPr="00603D47" w14:paraId="00FD8D23" w14:textId="77777777" w:rsidTr="000D1FF7">
        <w:tc>
          <w:tcPr>
            <w:tcW w:w="2070" w:type="dxa"/>
            <w:vAlign w:val="center"/>
          </w:tcPr>
          <w:p w14:paraId="1C970EF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i/>
                <w:iCs/>
                <w:sz w:val="20"/>
                <w:szCs w:val="20"/>
                <w:lang w:val="en-US"/>
              </w:rPr>
              <w:t xml:space="preserve">Salmonella </w:t>
            </w:r>
            <w:r w:rsidRPr="00603D47">
              <w:rPr>
                <w:rFonts w:ascii="Glacial Indifference" w:eastAsia="Calibri" w:hAnsi="Glacial Indifference" w:cs="Times New Roman"/>
                <w:sz w:val="20"/>
                <w:szCs w:val="20"/>
                <w:lang w:val="en-US"/>
              </w:rPr>
              <w:t>spp.</w:t>
            </w:r>
          </w:p>
        </w:tc>
        <w:tc>
          <w:tcPr>
            <w:tcW w:w="1260" w:type="dxa"/>
            <w:vAlign w:val="center"/>
          </w:tcPr>
          <w:p w14:paraId="6A260DF1"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Calibri" w:hAnsi="Glacial Indifference" w:cs="Times New Roman"/>
                <w:sz w:val="20"/>
                <w:szCs w:val="20"/>
                <w:lang w:val="en-MY"/>
              </w:rPr>
              <w:t>In shells pecans</w:t>
            </w:r>
          </w:p>
        </w:tc>
        <w:tc>
          <w:tcPr>
            <w:tcW w:w="1440" w:type="dxa"/>
            <w:vAlign w:val="center"/>
          </w:tcPr>
          <w:p w14:paraId="50F1CC30"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Water bath</w:t>
            </w:r>
          </w:p>
        </w:tc>
        <w:tc>
          <w:tcPr>
            <w:tcW w:w="1350" w:type="dxa"/>
            <w:vAlign w:val="center"/>
          </w:tcPr>
          <w:p w14:paraId="67332E0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Temperature</w:t>
            </w:r>
          </w:p>
          <w:p w14:paraId="317954D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(75 – 95</w:t>
            </w:r>
            <w:r w:rsidRPr="00603D47">
              <w:rPr>
                <w:rFonts w:ascii="Cambria Math" w:eastAsia="Calibri" w:hAnsi="Cambria Math" w:cs="Cambria Math"/>
                <w:sz w:val="20"/>
                <w:szCs w:val="20"/>
                <w:lang w:val="en-US"/>
              </w:rPr>
              <w:t>℃</w:t>
            </w:r>
            <w:r w:rsidRPr="00603D47">
              <w:rPr>
                <w:rFonts w:ascii="Glacial Indifference" w:eastAsia="Calibri" w:hAnsi="Glacial Indifference" w:cs="Times New Roman"/>
                <w:sz w:val="20"/>
                <w:szCs w:val="20"/>
                <w:lang w:val="en-US"/>
              </w:rPr>
              <w:t>)</w:t>
            </w:r>
          </w:p>
          <w:p w14:paraId="16B808C8"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Time</w:t>
            </w:r>
          </w:p>
          <w:p w14:paraId="2D35AA3D"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(2 -15 mins)</w:t>
            </w:r>
          </w:p>
        </w:tc>
        <w:tc>
          <w:tcPr>
            <w:tcW w:w="1620" w:type="dxa"/>
            <w:vAlign w:val="center"/>
          </w:tcPr>
          <w:p w14:paraId="7ED0A7DE"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1.38 – 7.68 log CFU/g</w:t>
            </w:r>
          </w:p>
        </w:tc>
        <w:tc>
          <w:tcPr>
            <w:tcW w:w="990" w:type="dxa"/>
            <w:vAlign w:val="center"/>
          </w:tcPr>
          <w:p w14:paraId="25C4FB5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N/A</w:t>
            </w:r>
          </w:p>
        </w:tc>
        <w:tc>
          <w:tcPr>
            <w:tcW w:w="1710" w:type="dxa"/>
            <w:vAlign w:val="center"/>
          </w:tcPr>
          <w:p w14:paraId="10EA1C1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t>N/R</w:t>
            </w:r>
          </w:p>
        </w:tc>
        <w:tc>
          <w:tcPr>
            <w:tcW w:w="2160" w:type="dxa"/>
            <w:vAlign w:val="center"/>
          </w:tcPr>
          <w:p w14:paraId="00441A50" w14:textId="77777777" w:rsidR="00A35AAD" w:rsidRPr="00603D47" w:rsidRDefault="00A35AAD" w:rsidP="000D1FF7">
            <w:pPr>
              <w:jc w:val="both"/>
              <w:rPr>
                <w:rFonts w:ascii="Glacial Indifference" w:eastAsia="Calibri" w:hAnsi="Glacial Indifference" w:cs="Times New Roman"/>
                <w:color w:val="252525"/>
                <w:sz w:val="20"/>
                <w:szCs w:val="20"/>
                <w:shd w:val="clear" w:color="auto" w:fill="FFFFFF"/>
                <w:lang w:val="en-MY"/>
              </w:rPr>
            </w:pPr>
            <w:r w:rsidRPr="00603D47">
              <w:rPr>
                <w:rFonts w:ascii="Glacial Indifference" w:eastAsia="Calibri" w:hAnsi="Glacial Indifference" w:cs="Times New Roman"/>
                <w:sz w:val="20"/>
                <w:szCs w:val="20"/>
                <w:lang w:val="en-US"/>
              </w:rPr>
              <w:t>To achieve a 5-log reduction on and in immersion-inoculated, dried in-shell, higher temperatures, or longer periods of exposure to hot water, or both, will be required.</w:t>
            </w:r>
          </w:p>
        </w:tc>
        <w:tc>
          <w:tcPr>
            <w:tcW w:w="1358" w:type="dxa"/>
            <w:vAlign w:val="center"/>
          </w:tcPr>
          <w:p w14:paraId="4FB229E1"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Calibri" w:hAnsi="Glacial Indifference" w:cs="Times New Roman"/>
                <w:sz w:val="20"/>
                <w:szCs w:val="20"/>
                <w:lang w:val="en-US"/>
              </w:rPr>
              <w:fldChar w:fldCharType="begin" w:fldLock="1"/>
            </w:r>
            <w:r w:rsidRPr="00603D47">
              <w:rPr>
                <w:rFonts w:ascii="Glacial Indifference" w:eastAsia="Calibri" w:hAnsi="Glacial Indifference" w:cs="Times New Roman"/>
                <w:sz w:val="20"/>
                <w:szCs w:val="20"/>
                <w:lang w:val="en-US"/>
              </w:rPr>
              <w:instrText>ADDIN CSL_CITATION {"citationItems":[{"id":"ITEM-1","itemData":{"DOI":"10.4315/0362-028X.JFP-11-080","abstract":"Studies were done to determine the effectiveness of hot air drying, dry roasting, and oil roasting in killing Salmonella on pecan nutmeats. Pecan halves and pieces were inoculated by immersion in a five-serotype suspension of Salmonella or by surface application of powdered chalk containing the pathogen. Hot air treatment of low-moisture (2.8 to 4.1%) and high-moisture (10.5 to 11.2%) immersion-inoculated nutmeats (initial population, 6.18 to 7.16 log CFU/g) at 120°C for 20 min reduced the number of Salmonella by 1.18 to 1.26 and 1.89 to 2.04 log CFU/g, respectively. However, regardless of the moisture content, hot air treatment of pecan halves containing 0.77 log CFU/g at 120°C for 20 min failed to eliminate Salmonella. Reductions were &gt;7 log CFU/g when dry pieces were dry roasted at 160°C for 15 min. Treatment of halves at 140°C for 20 min, 150°C for 15 min, or 170°C for 10 min reduced Salmonella by 5 log CFU/g. The pathogen was slightly more heat resistant in immersion-inoculated nutmeats than on surface-inoculated nutmeats. Exposure of immersion-inoculated pieces to peanut oil at 127°C for 1.5 min or 132°C for 1.0 min reduced the number of Salmonella by 5 log CFU/g. Treatment of halves at 138°C for 2.0 min reduced Salmonella by 5 log CFU/g; treatment at 132°C for 2.5 to 4.0 min did not always achieve this reduction. Hot air treatment cannot be relied upon to reduce Salmonella by 5 log CFU/g of raw pecan nutmeats without changing sensory qualities. Treatment temperatures and times typically used to oil roast nutmeats appear to be sufficient to reduce Salmonella by 5 log CFU/g. Copyright ©, International Association for Food Protection.","author":[{"dropping-particle":"","family":"Beuchat","given":"L.R.","non-dropping-particle":"","parse-names":false,"suffix":""},{"dropping-particle":"","family":"Mann","given":"D.A.","non-dropping-particle":"","parse-names":false,"suffix":""}],"container-title":"Journal of Food Protection","id":"ITEM-1","issue":"9","issued":{"date-parts":[["2011"]]},"page":"1441-1450","title":"Inactivation of Salmonella on pecan nutmeats by hot air treatment and oil roasting","type":"article-journal","volume":"74"},"uris":["http://www.mendeley.com/documents/?uuid=e075227e-fb18-32ba-9197-648bff83c1c4"]}],"mendeley":{"formattedCitation":"(L.R. Beuchat &amp; Mann, 2011)","manualFormatting":"(Beuchat &amp; Mann, 2011)","plainTextFormattedCitation":"(L.R. Beuchat &amp; Mann, 2011)","previouslyFormattedCitation":"(L.R. Beuchat &amp; Mann, 2011)"},"properties":{"noteIndex":0},"schema":"https://github.com/citation-style-language/schema/raw/master/csl-citation.json"}</w:instrText>
            </w:r>
            <w:r w:rsidRPr="00603D47">
              <w:rPr>
                <w:rFonts w:ascii="Glacial Indifference" w:eastAsia="Calibri" w:hAnsi="Glacial Indifference" w:cs="Times New Roman"/>
                <w:sz w:val="20"/>
                <w:szCs w:val="20"/>
                <w:lang w:val="en-US"/>
              </w:rPr>
              <w:fldChar w:fldCharType="separate"/>
            </w:r>
            <w:r w:rsidRPr="00603D47">
              <w:rPr>
                <w:rFonts w:ascii="Glacial Indifference" w:eastAsia="Calibri" w:hAnsi="Glacial Indifference" w:cs="Times New Roman"/>
                <w:noProof/>
                <w:sz w:val="20"/>
                <w:szCs w:val="20"/>
                <w:lang w:val="en-US"/>
              </w:rPr>
              <w:t>(Beuchat and Mann, 2011b)</w:t>
            </w:r>
            <w:r w:rsidRPr="00603D47">
              <w:rPr>
                <w:rFonts w:ascii="Glacial Indifference" w:eastAsia="Calibri" w:hAnsi="Glacial Indifference" w:cs="Times New Roman"/>
                <w:sz w:val="20"/>
                <w:szCs w:val="20"/>
                <w:lang w:val="en-US"/>
              </w:rPr>
              <w:fldChar w:fldCharType="end"/>
            </w:r>
          </w:p>
        </w:tc>
      </w:tr>
      <w:tr w:rsidR="00A35AAD" w:rsidRPr="00603D47" w14:paraId="6C7C9A0F" w14:textId="77777777" w:rsidTr="000D1FF7">
        <w:tc>
          <w:tcPr>
            <w:tcW w:w="2070" w:type="dxa"/>
            <w:tcBorders>
              <w:bottom w:val="single" w:sz="4" w:space="0" w:color="auto"/>
            </w:tcBorders>
            <w:vAlign w:val="center"/>
          </w:tcPr>
          <w:p w14:paraId="1A1C24E6" w14:textId="77777777" w:rsidR="00A35AAD" w:rsidRPr="00603D47" w:rsidRDefault="00A35AAD" w:rsidP="000D1FF7">
            <w:pPr>
              <w:jc w:val="both"/>
              <w:rPr>
                <w:rFonts w:ascii="Glacial Indifference" w:eastAsia="Times New Roman" w:hAnsi="Glacial Indifference" w:cs="Times New Roman"/>
                <w:i/>
                <w:sz w:val="20"/>
                <w:szCs w:val="20"/>
                <w:lang w:val="en-MY"/>
              </w:rPr>
            </w:pPr>
            <w:r w:rsidRPr="00603D47">
              <w:rPr>
                <w:rFonts w:ascii="Glacial Indifference" w:eastAsia="Times New Roman" w:hAnsi="Glacial Indifference" w:cs="Times New Roman"/>
                <w:i/>
                <w:sz w:val="20"/>
                <w:szCs w:val="20"/>
                <w:lang w:val="en-MY"/>
              </w:rPr>
              <w:t>Salmonella enterica</w:t>
            </w:r>
          </w:p>
          <w:p w14:paraId="44C0535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i/>
                <w:sz w:val="20"/>
                <w:szCs w:val="20"/>
                <w:lang w:val="en-MY"/>
              </w:rPr>
              <w:t>Escherichia coli O157:H7</w:t>
            </w:r>
          </w:p>
        </w:tc>
        <w:tc>
          <w:tcPr>
            <w:tcW w:w="1260" w:type="dxa"/>
            <w:tcBorders>
              <w:bottom w:val="single" w:sz="4" w:space="0" w:color="auto"/>
            </w:tcBorders>
            <w:vAlign w:val="center"/>
          </w:tcPr>
          <w:p w14:paraId="2149F009" w14:textId="77777777" w:rsidR="00A35AAD" w:rsidRPr="00603D47" w:rsidRDefault="00A35AAD" w:rsidP="000D1FF7">
            <w:pPr>
              <w:jc w:val="both"/>
              <w:rPr>
                <w:rFonts w:ascii="Glacial Indifference" w:eastAsia="Calibri" w:hAnsi="Glacial Indifference" w:cs="Times New Roman"/>
                <w:sz w:val="20"/>
                <w:szCs w:val="20"/>
                <w:lang w:val="en-MY"/>
              </w:rPr>
            </w:pPr>
            <w:r w:rsidRPr="00603D47">
              <w:rPr>
                <w:rFonts w:ascii="Glacial Indifference" w:eastAsia="Times New Roman" w:hAnsi="Glacial Indifference" w:cs="Times New Roman"/>
                <w:sz w:val="20"/>
                <w:szCs w:val="20"/>
                <w:lang w:val="en-MY"/>
              </w:rPr>
              <w:t>Peanut Butter</w:t>
            </w:r>
          </w:p>
        </w:tc>
        <w:tc>
          <w:tcPr>
            <w:tcW w:w="1440" w:type="dxa"/>
            <w:tcBorders>
              <w:bottom w:val="single" w:sz="4" w:space="0" w:color="auto"/>
            </w:tcBorders>
            <w:vAlign w:val="center"/>
          </w:tcPr>
          <w:p w14:paraId="2C8A46B6"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sz w:val="20"/>
                <w:szCs w:val="20"/>
                <w:lang w:val="en-MY"/>
              </w:rPr>
              <w:t>Water bath</w:t>
            </w:r>
          </w:p>
        </w:tc>
        <w:tc>
          <w:tcPr>
            <w:tcW w:w="1350" w:type="dxa"/>
            <w:tcBorders>
              <w:bottom w:val="single" w:sz="4" w:space="0" w:color="auto"/>
            </w:tcBorders>
            <w:vAlign w:val="center"/>
          </w:tcPr>
          <w:p w14:paraId="4FC78BDC"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Water activity</w:t>
            </w:r>
          </w:p>
          <w:p w14:paraId="354D454C"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(0.4 - 0.7)</w:t>
            </w:r>
          </w:p>
          <w:p w14:paraId="70684E4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sz w:val="20"/>
                <w:szCs w:val="20"/>
                <w:lang w:val="en-MY"/>
              </w:rPr>
              <w:t>Temperature (72 - 90°C)</w:t>
            </w:r>
          </w:p>
        </w:tc>
        <w:tc>
          <w:tcPr>
            <w:tcW w:w="1620" w:type="dxa"/>
            <w:tcBorders>
              <w:bottom w:val="single" w:sz="4" w:space="0" w:color="auto"/>
            </w:tcBorders>
            <w:vAlign w:val="center"/>
          </w:tcPr>
          <w:p w14:paraId="6C90A3B5"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sz w:val="20"/>
                <w:szCs w:val="20"/>
                <w:lang w:val="en-MY"/>
              </w:rPr>
              <w:t>&lt; 2- 7.1-log CFU/g</w:t>
            </w:r>
          </w:p>
        </w:tc>
        <w:tc>
          <w:tcPr>
            <w:tcW w:w="990" w:type="dxa"/>
            <w:tcBorders>
              <w:bottom w:val="single" w:sz="4" w:space="0" w:color="auto"/>
            </w:tcBorders>
            <w:vAlign w:val="center"/>
          </w:tcPr>
          <w:p w14:paraId="03E53864"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sz w:val="20"/>
                <w:szCs w:val="20"/>
                <w:lang w:val="en-MY"/>
              </w:rPr>
              <w:t>Bigelow model</w:t>
            </w:r>
          </w:p>
        </w:tc>
        <w:tc>
          <w:tcPr>
            <w:tcW w:w="1710" w:type="dxa"/>
            <w:tcBorders>
              <w:bottom w:val="single" w:sz="4" w:space="0" w:color="auto"/>
            </w:tcBorders>
            <w:vAlign w:val="center"/>
          </w:tcPr>
          <w:p w14:paraId="0BB0FB85" w14:textId="77777777" w:rsidR="00A35AAD" w:rsidRPr="00603D47" w:rsidRDefault="00A35AAD" w:rsidP="000D1FF7">
            <w:pPr>
              <w:jc w:val="both"/>
              <w:rPr>
                <w:rFonts w:ascii="Glacial Indifference" w:eastAsia="Times New Roman" w:hAnsi="Glacial Indifference" w:cs="Times New Roman"/>
                <w:i/>
                <w:sz w:val="20"/>
                <w:szCs w:val="20"/>
                <w:lang w:val="en-MY"/>
              </w:rPr>
            </w:pPr>
            <w:r w:rsidRPr="00603D47">
              <w:rPr>
                <w:rFonts w:ascii="Glacial Indifference" w:eastAsia="Times New Roman" w:hAnsi="Glacial Indifference" w:cs="Times New Roman"/>
                <w:i/>
                <w:sz w:val="20"/>
                <w:szCs w:val="20"/>
                <w:lang w:val="en-MY"/>
              </w:rPr>
              <w:t>Salmonella enterica:</w:t>
            </w:r>
          </w:p>
          <w:p w14:paraId="1FADD0B8"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D</w:t>
            </w:r>
            <w:r w:rsidRPr="00603D47">
              <w:rPr>
                <w:rFonts w:ascii="Glacial Indifference" w:eastAsia="Times New Roman" w:hAnsi="Glacial Indifference" w:cs="Times New Roman"/>
                <w:sz w:val="20"/>
                <w:szCs w:val="20"/>
                <w:vertAlign w:val="subscript"/>
                <w:lang w:val="en-MY"/>
              </w:rPr>
              <w:t xml:space="preserve">72°C = </w:t>
            </w:r>
            <w:r w:rsidRPr="00603D47">
              <w:rPr>
                <w:rFonts w:ascii="Glacial Indifference" w:eastAsia="Times New Roman" w:hAnsi="Glacial Indifference" w:cs="Times New Roman"/>
                <w:sz w:val="20"/>
                <w:szCs w:val="20"/>
                <w:lang w:val="en-MY"/>
              </w:rPr>
              <w:t>&lt; 30 min</w:t>
            </w:r>
          </w:p>
          <w:p w14:paraId="6A2CED8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sz w:val="20"/>
                <w:szCs w:val="20"/>
                <w:lang w:val="en-MY"/>
              </w:rPr>
              <w:t>D</w:t>
            </w:r>
            <w:r w:rsidRPr="00603D47">
              <w:rPr>
                <w:rFonts w:ascii="Glacial Indifference" w:eastAsia="Times New Roman" w:hAnsi="Glacial Indifference" w:cs="Times New Roman"/>
                <w:sz w:val="20"/>
                <w:szCs w:val="20"/>
                <w:vertAlign w:val="subscript"/>
                <w:lang w:val="en-MY"/>
              </w:rPr>
              <w:t xml:space="preserve">90°C = </w:t>
            </w:r>
            <w:r w:rsidRPr="00603D47">
              <w:rPr>
                <w:rFonts w:ascii="Glacial Indifference" w:eastAsia="Times New Roman" w:hAnsi="Glacial Indifference" w:cs="Times New Roman"/>
                <w:sz w:val="20"/>
                <w:szCs w:val="20"/>
                <w:lang w:val="en-MY"/>
              </w:rPr>
              <w:t>&lt; 10 min</w:t>
            </w:r>
          </w:p>
        </w:tc>
        <w:tc>
          <w:tcPr>
            <w:tcW w:w="2160" w:type="dxa"/>
            <w:tcBorders>
              <w:bottom w:val="single" w:sz="4" w:space="0" w:color="auto"/>
            </w:tcBorders>
            <w:vAlign w:val="center"/>
          </w:tcPr>
          <w:p w14:paraId="58A1F15E" w14:textId="77777777" w:rsidR="00A35AAD" w:rsidRPr="00603D47" w:rsidRDefault="00A35AAD" w:rsidP="000D1FF7">
            <w:pPr>
              <w:jc w:val="both"/>
              <w:rPr>
                <w:rFonts w:ascii="Glacial Indifference" w:eastAsia="Times New Roman" w:hAnsi="Glacial Indifference" w:cs="Times New Roman"/>
                <w:sz w:val="20"/>
                <w:szCs w:val="20"/>
                <w:lang w:val="en-MY"/>
              </w:rPr>
            </w:pPr>
            <w:r w:rsidRPr="00603D47">
              <w:rPr>
                <w:rFonts w:ascii="Glacial Indifference" w:eastAsia="Times New Roman" w:hAnsi="Glacial Indifference" w:cs="Times New Roman"/>
                <w:sz w:val="20"/>
                <w:szCs w:val="20"/>
                <w:lang w:val="en-MY"/>
              </w:rPr>
              <w:t>The high carbohydrate content of peanut butter, combined with the low incubation temperature, resulted in higher bacterial survival during storage but lower bacterial resistance to heat treatment.</w:t>
            </w:r>
          </w:p>
        </w:tc>
        <w:tc>
          <w:tcPr>
            <w:tcW w:w="1358" w:type="dxa"/>
            <w:tcBorders>
              <w:bottom w:val="single" w:sz="4" w:space="0" w:color="auto"/>
            </w:tcBorders>
            <w:vAlign w:val="center"/>
          </w:tcPr>
          <w:p w14:paraId="57B5975C" w14:textId="77777777" w:rsidR="00A35AAD" w:rsidRPr="00603D47" w:rsidRDefault="00A35AAD" w:rsidP="000D1FF7">
            <w:pPr>
              <w:jc w:val="both"/>
              <w:rPr>
                <w:rFonts w:ascii="Glacial Indifference" w:eastAsia="Calibri" w:hAnsi="Glacial Indifference" w:cs="Times New Roman"/>
                <w:sz w:val="20"/>
                <w:szCs w:val="20"/>
                <w:lang w:val="en-US"/>
              </w:rPr>
            </w:pPr>
            <w:r w:rsidRPr="00603D47">
              <w:rPr>
                <w:rFonts w:ascii="Glacial Indifference" w:eastAsia="Times New Roman" w:hAnsi="Glacial Indifference" w:cs="Times New Roman"/>
                <w:sz w:val="20"/>
                <w:szCs w:val="20"/>
                <w:lang w:val="en-MY"/>
              </w:rPr>
              <w:t xml:space="preserve">(He </w:t>
            </w:r>
            <w:r w:rsidRPr="00603D47">
              <w:rPr>
                <w:rFonts w:ascii="Glacial Indifference" w:eastAsia="Times New Roman" w:hAnsi="Glacial Indifference" w:cs="Times New Roman"/>
                <w:i/>
                <w:sz w:val="20"/>
                <w:szCs w:val="20"/>
                <w:lang w:val="en-MY"/>
              </w:rPr>
              <w:t>et al</w:t>
            </w:r>
            <w:r w:rsidRPr="00603D47">
              <w:rPr>
                <w:rFonts w:ascii="Glacial Indifference" w:eastAsia="Times New Roman" w:hAnsi="Glacial Indifference" w:cs="Times New Roman"/>
                <w:sz w:val="20"/>
                <w:szCs w:val="20"/>
                <w:lang w:val="en-MY"/>
              </w:rPr>
              <w:t>.,2011)</w:t>
            </w:r>
          </w:p>
        </w:tc>
      </w:tr>
    </w:tbl>
    <w:p w14:paraId="032F1209" w14:textId="77777777" w:rsidR="00A35AAD" w:rsidRDefault="00A35AAD" w:rsidP="00A35AAD">
      <w:pPr>
        <w:spacing w:line="240" w:lineRule="auto"/>
        <w:jc w:val="both"/>
        <w:rPr>
          <w:rFonts w:ascii="Times New Roman" w:eastAsia="Calibri" w:hAnsi="Times New Roman" w:cs="Times New Roman"/>
          <w:sz w:val="24"/>
          <w:szCs w:val="24"/>
          <w:lang w:val="en-MY"/>
        </w:rPr>
        <w:sectPr w:rsidR="00A35AAD" w:rsidSect="00145D01">
          <w:pgSz w:w="16838" w:h="11906" w:orient="landscape"/>
          <w:pgMar w:top="1274" w:right="1418" w:bottom="1276" w:left="1418" w:header="283" w:footer="283" w:gutter="0"/>
          <w:pgNumType w:start="3"/>
          <w:cols w:space="568"/>
          <w:docGrid w:linePitch="360"/>
        </w:sectPr>
      </w:pPr>
    </w:p>
    <w:p w14:paraId="02DB9B41" w14:textId="77777777" w:rsidR="00A35AAD" w:rsidRPr="00F5083E" w:rsidRDefault="00A35AAD" w:rsidP="00A35AAD">
      <w:pPr>
        <w:spacing w:line="240" w:lineRule="auto"/>
        <w:jc w:val="both"/>
        <w:rPr>
          <w:rFonts w:ascii="Cabin" w:eastAsia="Calibri" w:hAnsi="Cabin" w:cs="Times New Roman"/>
          <w:sz w:val="24"/>
          <w:szCs w:val="24"/>
          <w:lang w:val="en-US"/>
        </w:rPr>
      </w:pPr>
      <w:r w:rsidRPr="00F5083E">
        <w:rPr>
          <w:rFonts w:ascii="Cabin" w:eastAsia="Calibri" w:hAnsi="Cabin" w:cs="Times New Roman"/>
          <w:sz w:val="24"/>
          <w:szCs w:val="24"/>
          <w:lang w:val="en-US"/>
        </w:rPr>
        <w:lastRenderedPageBreak/>
        <w:t>Table 3</w:t>
      </w:r>
      <w:r>
        <w:rPr>
          <w:rFonts w:ascii="Cabin" w:eastAsia="Calibri" w:hAnsi="Cabin" w:cs="Times New Roman"/>
          <w:sz w:val="24"/>
          <w:szCs w:val="24"/>
          <w:lang w:val="en-US"/>
        </w:rPr>
        <w:t xml:space="preserve"> </w:t>
      </w:r>
      <w:r w:rsidRPr="00F5083E">
        <w:rPr>
          <w:rFonts w:ascii="Cabin" w:eastAsia="Calibri" w:hAnsi="Cabin" w:cs="Times New Roman"/>
          <w:sz w:val="24"/>
          <w:szCs w:val="24"/>
          <w:lang w:val="en-US"/>
        </w:rPr>
        <w:t>Nonthermal inactivation studies of low-moisture foods between 2001-2021</w:t>
      </w:r>
    </w:p>
    <w:tbl>
      <w:tblPr>
        <w:tblW w:w="14040" w:type="dxa"/>
        <w:tblLayout w:type="fixed"/>
        <w:tblLook w:val="0400" w:firstRow="0" w:lastRow="0" w:firstColumn="0" w:lastColumn="0" w:noHBand="0" w:noVBand="1"/>
      </w:tblPr>
      <w:tblGrid>
        <w:gridCol w:w="1862"/>
        <w:gridCol w:w="28"/>
        <w:gridCol w:w="90"/>
        <w:gridCol w:w="970"/>
        <w:gridCol w:w="1741"/>
        <w:gridCol w:w="1651"/>
        <w:gridCol w:w="1198"/>
        <w:gridCol w:w="20"/>
        <w:gridCol w:w="90"/>
        <w:gridCol w:w="940"/>
        <w:gridCol w:w="1760"/>
        <w:gridCol w:w="107"/>
        <w:gridCol w:w="2053"/>
        <w:gridCol w:w="90"/>
        <w:gridCol w:w="23"/>
        <w:gridCol w:w="1335"/>
        <w:gridCol w:w="82"/>
      </w:tblGrid>
      <w:tr w:rsidR="00A35AAD" w:rsidRPr="00F5083E" w14:paraId="4C1321FF" w14:textId="77777777" w:rsidTr="000D1FF7">
        <w:trPr>
          <w:gridAfter w:val="1"/>
          <w:wAfter w:w="82" w:type="dxa"/>
        </w:trPr>
        <w:tc>
          <w:tcPr>
            <w:tcW w:w="1890" w:type="dxa"/>
            <w:gridSpan w:val="2"/>
            <w:tcBorders>
              <w:top w:val="single" w:sz="4" w:space="0" w:color="auto"/>
              <w:bottom w:val="single" w:sz="4" w:space="0" w:color="auto"/>
            </w:tcBorders>
            <w:vAlign w:val="center"/>
          </w:tcPr>
          <w:p w14:paraId="3DDFAE1B" w14:textId="77777777" w:rsidR="00A35AAD" w:rsidRPr="00F5083E" w:rsidRDefault="00A35AAD" w:rsidP="000D1FF7">
            <w:pPr>
              <w:spacing w:after="0" w:line="240" w:lineRule="auto"/>
              <w:jc w:val="both"/>
              <w:rPr>
                <w:rFonts w:ascii="Glacial Indifference" w:eastAsia="Times New Roman" w:hAnsi="Glacial Indifference" w:cs="Times New Roman"/>
                <w:b/>
                <w:color w:val="000000"/>
                <w:sz w:val="20"/>
                <w:szCs w:val="20"/>
                <w:lang w:val="en-MY"/>
              </w:rPr>
            </w:pPr>
            <w:r w:rsidRPr="00F5083E">
              <w:rPr>
                <w:rFonts w:ascii="Glacial Indifference" w:eastAsia="Times New Roman" w:hAnsi="Glacial Indifference" w:cs="Times New Roman"/>
                <w:b/>
                <w:color w:val="000000"/>
                <w:sz w:val="20"/>
                <w:szCs w:val="20"/>
                <w:lang w:val="en-MY"/>
              </w:rPr>
              <w:t>Target microorganisms</w:t>
            </w:r>
          </w:p>
        </w:tc>
        <w:tc>
          <w:tcPr>
            <w:tcW w:w="1060" w:type="dxa"/>
            <w:gridSpan w:val="2"/>
            <w:tcBorders>
              <w:top w:val="single" w:sz="4" w:space="0" w:color="auto"/>
              <w:bottom w:val="single" w:sz="4" w:space="0" w:color="auto"/>
            </w:tcBorders>
            <w:vAlign w:val="center"/>
          </w:tcPr>
          <w:p w14:paraId="49272311" w14:textId="77777777" w:rsidR="00A35AAD" w:rsidRPr="00F5083E" w:rsidRDefault="00A35AAD" w:rsidP="000D1FF7">
            <w:pPr>
              <w:spacing w:after="0" w:line="240" w:lineRule="auto"/>
              <w:jc w:val="both"/>
              <w:rPr>
                <w:rFonts w:ascii="Glacial Indifference" w:eastAsia="Times New Roman" w:hAnsi="Glacial Indifference" w:cs="Times New Roman"/>
                <w:b/>
                <w:color w:val="000000"/>
                <w:sz w:val="20"/>
                <w:szCs w:val="20"/>
                <w:lang w:val="en-MY"/>
              </w:rPr>
            </w:pPr>
            <w:r w:rsidRPr="00F5083E">
              <w:rPr>
                <w:rFonts w:ascii="Glacial Indifference" w:eastAsia="Times New Roman" w:hAnsi="Glacial Indifference" w:cs="Times New Roman"/>
                <w:b/>
                <w:color w:val="000000"/>
                <w:sz w:val="20"/>
                <w:szCs w:val="20"/>
                <w:lang w:val="en-MY"/>
              </w:rPr>
              <w:t>Food sample</w:t>
            </w:r>
          </w:p>
        </w:tc>
        <w:tc>
          <w:tcPr>
            <w:tcW w:w="1741" w:type="dxa"/>
            <w:tcBorders>
              <w:top w:val="single" w:sz="4" w:space="0" w:color="auto"/>
              <w:bottom w:val="single" w:sz="4" w:space="0" w:color="auto"/>
            </w:tcBorders>
            <w:vAlign w:val="center"/>
          </w:tcPr>
          <w:p w14:paraId="7D792B2C" w14:textId="77777777" w:rsidR="00A35AAD" w:rsidRPr="00F5083E" w:rsidRDefault="00A35AAD" w:rsidP="000D1FF7">
            <w:pPr>
              <w:spacing w:after="0" w:line="240" w:lineRule="auto"/>
              <w:jc w:val="both"/>
              <w:rPr>
                <w:rFonts w:ascii="Glacial Indifference" w:eastAsia="Times New Roman" w:hAnsi="Glacial Indifference" w:cs="Times New Roman"/>
                <w:b/>
                <w:color w:val="000000"/>
                <w:sz w:val="20"/>
                <w:szCs w:val="20"/>
                <w:lang w:val="en-MY"/>
              </w:rPr>
            </w:pPr>
            <w:r w:rsidRPr="00F5083E">
              <w:rPr>
                <w:rFonts w:ascii="Glacial Indifference" w:eastAsia="Times New Roman" w:hAnsi="Glacial Indifference" w:cs="Times New Roman"/>
                <w:b/>
                <w:color w:val="000000"/>
                <w:sz w:val="20"/>
                <w:szCs w:val="20"/>
                <w:lang w:val="en-MY"/>
              </w:rPr>
              <w:t>Nonthermal treatment</w:t>
            </w:r>
          </w:p>
        </w:tc>
        <w:tc>
          <w:tcPr>
            <w:tcW w:w="1651" w:type="dxa"/>
            <w:tcBorders>
              <w:top w:val="single" w:sz="4" w:space="0" w:color="auto"/>
              <w:bottom w:val="single" w:sz="4" w:space="0" w:color="auto"/>
            </w:tcBorders>
            <w:vAlign w:val="center"/>
          </w:tcPr>
          <w:p w14:paraId="2C7A3BAF" w14:textId="77777777" w:rsidR="00A35AAD" w:rsidRPr="00F5083E" w:rsidRDefault="00A35AAD" w:rsidP="000D1FF7">
            <w:pPr>
              <w:spacing w:after="0" w:line="240" w:lineRule="auto"/>
              <w:jc w:val="both"/>
              <w:rPr>
                <w:rFonts w:ascii="Glacial Indifference" w:eastAsia="Times New Roman" w:hAnsi="Glacial Indifference" w:cs="Times New Roman"/>
                <w:b/>
                <w:color w:val="000000"/>
                <w:sz w:val="20"/>
                <w:szCs w:val="20"/>
                <w:lang w:val="en-MY"/>
              </w:rPr>
            </w:pPr>
            <w:r w:rsidRPr="00F5083E">
              <w:rPr>
                <w:rFonts w:ascii="Glacial Indifference" w:eastAsia="Times New Roman" w:hAnsi="Glacial Indifference" w:cs="Times New Roman"/>
                <w:b/>
                <w:color w:val="000000"/>
                <w:sz w:val="20"/>
                <w:szCs w:val="20"/>
                <w:lang w:val="en-MY"/>
              </w:rPr>
              <w:t>Processing parameters</w:t>
            </w:r>
          </w:p>
        </w:tc>
        <w:tc>
          <w:tcPr>
            <w:tcW w:w="1218" w:type="dxa"/>
            <w:gridSpan w:val="2"/>
            <w:tcBorders>
              <w:top w:val="single" w:sz="4" w:space="0" w:color="auto"/>
              <w:bottom w:val="single" w:sz="4" w:space="0" w:color="auto"/>
            </w:tcBorders>
            <w:vAlign w:val="center"/>
          </w:tcPr>
          <w:p w14:paraId="6850766C" w14:textId="77777777" w:rsidR="00A35AAD" w:rsidRPr="00F5083E" w:rsidRDefault="00A35AAD" w:rsidP="000D1FF7">
            <w:pPr>
              <w:spacing w:after="0" w:line="240" w:lineRule="auto"/>
              <w:jc w:val="both"/>
              <w:rPr>
                <w:rFonts w:ascii="Glacial Indifference" w:eastAsia="Times New Roman" w:hAnsi="Glacial Indifference" w:cs="Times New Roman"/>
                <w:b/>
                <w:color w:val="000000"/>
                <w:sz w:val="20"/>
                <w:szCs w:val="20"/>
                <w:lang w:val="en-MY"/>
              </w:rPr>
            </w:pPr>
            <w:r w:rsidRPr="00F5083E">
              <w:rPr>
                <w:rFonts w:ascii="Glacial Indifference" w:eastAsia="Times New Roman" w:hAnsi="Glacial Indifference" w:cs="Times New Roman"/>
                <w:b/>
                <w:color w:val="000000"/>
                <w:sz w:val="20"/>
                <w:szCs w:val="20"/>
                <w:lang w:val="en-MY"/>
              </w:rPr>
              <w:t>Log reduction</w:t>
            </w:r>
          </w:p>
        </w:tc>
        <w:tc>
          <w:tcPr>
            <w:tcW w:w="1030" w:type="dxa"/>
            <w:gridSpan w:val="2"/>
            <w:tcBorders>
              <w:top w:val="single" w:sz="4" w:space="0" w:color="auto"/>
              <w:bottom w:val="single" w:sz="4" w:space="0" w:color="auto"/>
            </w:tcBorders>
            <w:vAlign w:val="center"/>
          </w:tcPr>
          <w:p w14:paraId="71DC02DE" w14:textId="77777777" w:rsidR="00A35AAD" w:rsidRPr="00F5083E" w:rsidRDefault="00A35AAD" w:rsidP="000D1FF7">
            <w:pPr>
              <w:spacing w:after="0" w:line="240" w:lineRule="auto"/>
              <w:jc w:val="both"/>
              <w:rPr>
                <w:rFonts w:ascii="Glacial Indifference" w:eastAsia="Times New Roman" w:hAnsi="Glacial Indifference" w:cs="Times New Roman"/>
                <w:b/>
                <w:color w:val="000000"/>
                <w:sz w:val="20"/>
                <w:szCs w:val="20"/>
                <w:lang w:val="en-MY"/>
              </w:rPr>
            </w:pPr>
            <w:r w:rsidRPr="00F5083E">
              <w:rPr>
                <w:rFonts w:ascii="Glacial Indifference" w:eastAsia="Times New Roman" w:hAnsi="Glacial Indifference" w:cs="Times New Roman"/>
                <w:b/>
                <w:color w:val="000000"/>
                <w:sz w:val="20"/>
                <w:szCs w:val="20"/>
                <w:lang w:val="en-MY"/>
              </w:rPr>
              <w:t>Model</w:t>
            </w:r>
          </w:p>
        </w:tc>
        <w:tc>
          <w:tcPr>
            <w:tcW w:w="1867" w:type="dxa"/>
            <w:gridSpan w:val="2"/>
            <w:tcBorders>
              <w:top w:val="single" w:sz="4" w:space="0" w:color="auto"/>
              <w:bottom w:val="single" w:sz="4" w:space="0" w:color="auto"/>
            </w:tcBorders>
            <w:vAlign w:val="center"/>
          </w:tcPr>
          <w:p w14:paraId="20670599" w14:textId="77777777" w:rsidR="00A35AAD" w:rsidRPr="00F5083E" w:rsidRDefault="00A35AAD" w:rsidP="000D1FF7">
            <w:pPr>
              <w:spacing w:after="0" w:line="240" w:lineRule="auto"/>
              <w:jc w:val="both"/>
              <w:rPr>
                <w:rFonts w:ascii="Glacial Indifference" w:eastAsia="Times New Roman" w:hAnsi="Glacial Indifference" w:cs="Times New Roman"/>
                <w:b/>
                <w:color w:val="000000"/>
                <w:sz w:val="20"/>
                <w:szCs w:val="20"/>
                <w:lang w:val="en-MY"/>
              </w:rPr>
            </w:pPr>
            <w:r w:rsidRPr="00F5083E">
              <w:rPr>
                <w:rFonts w:ascii="Glacial Indifference" w:eastAsia="Times New Roman" w:hAnsi="Glacial Indifference" w:cs="Times New Roman"/>
                <w:b/>
                <w:color w:val="000000"/>
                <w:sz w:val="20"/>
                <w:szCs w:val="20"/>
                <w:lang w:val="en-MY"/>
              </w:rPr>
              <w:t>D-values (min) and z-values (</w:t>
            </w:r>
            <w:r w:rsidRPr="00F5083E">
              <w:rPr>
                <w:rFonts w:ascii="Cambria Math" w:eastAsia="Times New Roman" w:hAnsi="Cambria Math" w:cs="Cambria Math"/>
                <w:b/>
                <w:color w:val="000000"/>
                <w:sz w:val="20"/>
                <w:szCs w:val="20"/>
                <w:lang w:val="en-MY"/>
              </w:rPr>
              <w:t>℃</w:t>
            </w:r>
            <w:r w:rsidRPr="00F5083E">
              <w:rPr>
                <w:rFonts w:ascii="Glacial Indifference" w:eastAsia="Times New Roman" w:hAnsi="Glacial Indifference" w:cs="Times New Roman"/>
                <w:b/>
                <w:color w:val="000000"/>
                <w:sz w:val="20"/>
                <w:szCs w:val="20"/>
                <w:lang w:val="en-MY"/>
              </w:rPr>
              <w:t>)</w:t>
            </w:r>
          </w:p>
        </w:tc>
        <w:tc>
          <w:tcPr>
            <w:tcW w:w="2143" w:type="dxa"/>
            <w:gridSpan w:val="2"/>
            <w:tcBorders>
              <w:top w:val="single" w:sz="4" w:space="0" w:color="auto"/>
              <w:bottom w:val="single" w:sz="4" w:space="0" w:color="auto"/>
            </w:tcBorders>
            <w:vAlign w:val="center"/>
          </w:tcPr>
          <w:p w14:paraId="2B4E774E" w14:textId="77777777" w:rsidR="00A35AAD" w:rsidRPr="00F5083E" w:rsidRDefault="00A35AAD" w:rsidP="000D1FF7">
            <w:pPr>
              <w:spacing w:after="0" w:line="240" w:lineRule="auto"/>
              <w:jc w:val="both"/>
              <w:rPr>
                <w:rFonts w:ascii="Glacial Indifference" w:eastAsia="Times New Roman" w:hAnsi="Glacial Indifference" w:cs="Times New Roman"/>
                <w:b/>
                <w:color w:val="000000"/>
                <w:sz w:val="20"/>
                <w:szCs w:val="20"/>
                <w:lang w:val="en-MY"/>
              </w:rPr>
            </w:pPr>
            <w:r w:rsidRPr="00F5083E">
              <w:rPr>
                <w:rFonts w:ascii="Glacial Indifference" w:eastAsia="Times New Roman" w:hAnsi="Glacial Indifference" w:cs="Times New Roman"/>
                <w:b/>
                <w:color w:val="000000"/>
                <w:sz w:val="20"/>
                <w:szCs w:val="20"/>
                <w:lang w:val="en-MY"/>
              </w:rPr>
              <w:t>Significant findings</w:t>
            </w:r>
          </w:p>
        </w:tc>
        <w:tc>
          <w:tcPr>
            <w:tcW w:w="1358" w:type="dxa"/>
            <w:gridSpan w:val="2"/>
            <w:tcBorders>
              <w:top w:val="single" w:sz="4" w:space="0" w:color="auto"/>
              <w:bottom w:val="single" w:sz="4" w:space="0" w:color="auto"/>
            </w:tcBorders>
            <w:vAlign w:val="center"/>
          </w:tcPr>
          <w:p w14:paraId="7C43B211" w14:textId="77777777" w:rsidR="00A35AAD" w:rsidRPr="00F5083E" w:rsidRDefault="00A35AAD" w:rsidP="000D1FF7">
            <w:pPr>
              <w:spacing w:after="0" w:line="240" w:lineRule="auto"/>
              <w:jc w:val="both"/>
              <w:rPr>
                <w:rFonts w:ascii="Glacial Indifference" w:eastAsia="Times New Roman" w:hAnsi="Glacial Indifference" w:cs="Times New Roman"/>
                <w:b/>
                <w:color w:val="000000"/>
                <w:sz w:val="20"/>
                <w:szCs w:val="20"/>
                <w:lang w:val="en-MY"/>
              </w:rPr>
            </w:pPr>
            <w:r w:rsidRPr="00F5083E">
              <w:rPr>
                <w:rFonts w:ascii="Glacial Indifference" w:eastAsia="Times New Roman" w:hAnsi="Glacial Indifference" w:cs="Times New Roman"/>
                <w:b/>
                <w:color w:val="000000"/>
                <w:sz w:val="20"/>
                <w:szCs w:val="20"/>
                <w:lang w:val="en-MY"/>
              </w:rPr>
              <w:t>References</w:t>
            </w:r>
          </w:p>
        </w:tc>
      </w:tr>
      <w:tr w:rsidR="00A35AAD" w:rsidRPr="00F5083E" w14:paraId="4757FC02" w14:textId="77777777" w:rsidTr="000D1FF7">
        <w:trPr>
          <w:gridAfter w:val="1"/>
          <w:wAfter w:w="82" w:type="dxa"/>
          <w:trHeight w:val="1035"/>
        </w:trPr>
        <w:tc>
          <w:tcPr>
            <w:tcW w:w="1890" w:type="dxa"/>
            <w:gridSpan w:val="2"/>
            <w:tcBorders>
              <w:top w:val="single" w:sz="4" w:space="0" w:color="auto"/>
            </w:tcBorders>
            <w:vAlign w:val="center"/>
          </w:tcPr>
          <w:p w14:paraId="150C1C2A" w14:textId="77777777" w:rsidR="00A35AAD" w:rsidRPr="00F5083E" w:rsidRDefault="00A35AAD" w:rsidP="000D1FF7">
            <w:pPr>
              <w:shd w:val="clear" w:color="auto" w:fill="FFFFFF"/>
              <w:spacing w:after="0" w:line="240" w:lineRule="auto"/>
              <w:jc w:val="both"/>
              <w:outlineLvl w:val="1"/>
              <w:rPr>
                <w:rFonts w:ascii="Glacial Indifference" w:eastAsia="Times New Roman" w:hAnsi="Glacial Indifference" w:cs="Times New Roman"/>
                <w:bCs/>
                <w:i/>
                <w:color w:val="000000"/>
                <w:sz w:val="20"/>
                <w:szCs w:val="20"/>
                <w:lang w:val="en-MY" w:eastAsia="en-MY"/>
              </w:rPr>
            </w:pPr>
            <w:r w:rsidRPr="00F5083E">
              <w:rPr>
                <w:rFonts w:ascii="Glacial Indifference" w:eastAsia="Times New Roman" w:hAnsi="Glacial Indifference" w:cs="Times New Roman"/>
                <w:bCs/>
                <w:i/>
                <w:color w:val="000000"/>
                <w:sz w:val="20"/>
                <w:szCs w:val="20"/>
                <w:lang w:val="en-MY" w:eastAsia="en-MY"/>
              </w:rPr>
              <w:t>Salmonella</w:t>
            </w:r>
          </w:p>
          <w:p w14:paraId="0CA139A6" w14:textId="77777777" w:rsidR="00A35AAD" w:rsidRPr="00F5083E" w:rsidRDefault="00A35AAD" w:rsidP="000D1FF7">
            <w:pPr>
              <w:shd w:val="clear" w:color="auto" w:fill="FFFFFF"/>
              <w:spacing w:after="0" w:line="240" w:lineRule="auto"/>
              <w:jc w:val="both"/>
              <w:outlineLvl w:val="1"/>
              <w:rPr>
                <w:rFonts w:ascii="Glacial Indifference" w:eastAsia="Times New Roman" w:hAnsi="Glacial Indifference" w:cs="Times New Roman"/>
                <w:bCs/>
                <w:i/>
                <w:color w:val="000000"/>
                <w:sz w:val="20"/>
                <w:szCs w:val="20"/>
                <w:lang w:val="en-MY" w:eastAsia="en-MY"/>
              </w:rPr>
            </w:pPr>
            <w:r w:rsidRPr="00F5083E">
              <w:rPr>
                <w:rFonts w:ascii="Glacial Indifference" w:eastAsia="Times New Roman" w:hAnsi="Glacial Indifference" w:cs="Times New Roman"/>
                <w:bCs/>
                <w:i/>
                <w:color w:val="000000"/>
                <w:sz w:val="20"/>
                <w:szCs w:val="20"/>
                <w:lang w:val="en-MY" w:eastAsia="en-MY"/>
              </w:rPr>
              <w:t>Listeria monocytogenes</w:t>
            </w:r>
          </w:p>
          <w:p w14:paraId="202D463C" w14:textId="77777777" w:rsidR="00A35AAD" w:rsidRPr="00F5083E" w:rsidRDefault="00A35AAD" w:rsidP="000D1FF7">
            <w:pPr>
              <w:shd w:val="clear" w:color="auto" w:fill="FFFFFF"/>
              <w:spacing w:after="0" w:line="240" w:lineRule="auto"/>
              <w:jc w:val="both"/>
              <w:outlineLvl w:val="1"/>
              <w:rPr>
                <w:rFonts w:ascii="Glacial Indifference" w:eastAsia="Times New Roman" w:hAnsi="Glacial Indifference" w:cs="Times New Roman"/>
                <w:bCs/>
                <w:i/>
                <w:color w:val="000000"/>
                <w:sz w:val="20"/>
                <w:szCs w:val="20"/>
                <w:lang w:val="en-MY" w:eastAsia="en-MY"/>
              </w:rPr>
            </w:pPr>
            <w:r w:rsidRPr="00F5083E">
              <w:rPr>
                <w:rFonts w:ascii="Glacial Indifference" w:eastAsia="Times New Roman" w:hAnsi="Glacial Indifference" w:cs="Times New Roman"/>
                <w:bCs/>
                <w:i/>
                <w:color w:val="000000"/>
                <w:sz w:val="20"/>
                <w:szCs w:val="20"/>
                <w:lang w:val="en-MY" w:eastAsia="en-MY"/>
              </w:rPr>
              <w:t>Enterococcus faecium</w:t>
            </w:r>
          </w:p>
          <w:p w14:paraId="03EC36BB" w14:textId="77777777" w:rsidR="00A35AAD" w:rsidRPr="00F5083E" w:rsidRDefault="00A35AAD" w:rsidP="000D1FF7">
            <w:pPr>
              <w:shd w:val="clear" w:color="auto" w:fill="FFFFFF"/>
              <w:spacing w:after="0" w:line="240" w:lineRule="auto"/>
              <w:jc w:val="both"/>
              <w:outlineLvl w:val="1"/>
              <w:rPr>
                <w:rFonts w:ascii="Glacial Indifference" w:eastAsia="Times New Roman" w:hAnsi="Glacial Indifference" w:cs="Times New Roman"/>
                <w:bCs/>
                <w:i/>
                <w:color w:val="000000"/>
                <w:sz w:val="20"/>
                <w:szCs w:val="20"/>
                <w:lang w:val="en-MY" w:eastAsia="en-MY"/>
              </w:rPr>
            </w:pPr>
            <w:r w:rsidRPr="00F5083E">
              <w:rPr>
                <w:rFonts w:ascii="Glacial Indifference" w:eastAsia="Times New Roman" w:hAnsi="Glacial Indifference" w:cs="Times New Roman"/>
                <w:bCs/>
                <w:i/>
                <w:color w:val="000000"/>
                <w:sz w:val="20"/>
                <w:szCs w:val="20"/>
                <w:lang w:val="en-MY" w:eastAsia="en-MY"/>
              </w:rPr>
              <w:t>Listeria innocua</w:t>
            </w:r>
          </w:p>
        </w:tc>
        <w:tc>
          <w:tcPr>
            <w:tcW w:w="1060" w:type="dxa"/>
            <w:gridSpan w:val="2"/>
            <w:tcBorders>
              <w:top w:val="single" w:sz="4" w:space="0" w:color="auto"/>
            </w:tcBorders>
            <w:vAlign w:val="center"/>
          </w:tcPr>
          <w:p w14:paraId="17FC49A0"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Cocoa powder</w:t>
            </w:r>
          </w:p>
        </w:tc>
        <w:tc>
          <w:tcPr>
            <w:tcW w:w="1741" w:type="dxa"/>
            <w:tcBorders>
              <w:top w:val="single" w:sz="4" w:space="0" w:color="auto"/>
            </w:tcBorders>
            <w:vAlign w:val="center"/>
          </w:tcPr>
          <w:p w14:paraId="44A1409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Radiofrequency heating</w:t>
            </w:r>
          </w:p>
        </w:tc>
        <w:tc>
          <w:tcPr>
            <w:tcW w:w="1651" w:type="dxa"/>
            <w:tcBorders>
              <w:top w:val="single" w:sz="4" w:space="0" w:color="auto"/>
            </w:tcBorders>
            <w:vAlign w:val="center"/>
          </w:tcPr>
          <w:p w14:paraId="7938976E"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Water activity (0.45)</w:t>
            </w:r>
          </w:p>
          <w:p w14:paraId="0B165358"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 xml:space="preserve">Temperature </w:t>
            </w:r>
          </w:p>
          <w:p w14:paraId="72881E86"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color w:val="000000"/>
                <w:sz w:val="20"/>
                <w:szCs w:val="20"/>
                <w:lang w:val="en-MY"/>
              </w:rPr>
              <w:t>(75 °C)</w:t>
            </w:r>
          </w:p>
          <w:p w14:paraId="6B07E66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tc>
        <w:tc>
          <w:tcPr>
            <w:tcW w:w="1218" w:type="dxa"/>
            <w:gridSpan w:val="2"/>
            <w:tcBorders>
              <w:top w:val="single" w:sz="4" w:space="0" w:color="auto"/>
            </w:tcBorders>
            <w:vAlign w:val="center"/>
          </w:tcPr>
          <w:p w14:paraId="291FC53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4.6 log CFU/g</w:t>
            </w:r>
          </w:p>
          <w:p w14:paraId="42DE35F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tc>
        <w:tc>
          <w:tcPr>
            <w:tcW w:w="1030" w:type="dxa"/>
            <w:gridSpan w:val="2"/>
            <w:tcBorders>
              <w:top w:val="single" w:sz="4" w:space="0" w:color="auto"/>
            </w:tcBorders>
            <w:vAlign w:val="center"/>
          </w:tcPr>
          <w:p w14:paraId="61C9DE4F"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Bigelow model</w:t>
            </w:r>
          </w:p>
        </w:tc>
        <w:tc>
          <w:tcPr>
            <w:tcW w:w="1867" w:type="dxa"/>
            <w:gridSpan w:val="2"/>
            <w:tcBorders>
              <w:top w:val="single" w:sz="4" w:space="0" w:color="auto"/>
            </w:tcBorders>
            <w:vAlign w:val="center"/>
          </w:tcPr>
          <w:p w14:paraId="18626DC5"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i/>
                <w:color w:val="000000"/>
                <w:sz w:val="20"/>
                <w:szCs w:val="20"/>
                <w:lang w:val="en-MY"/>
              </w:rPr>
              <w:t>L. innocua:</w:t>
            </w:r>
          </w:p>
          <w:p w14:paraId="1319D5B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w:t>
            </w:r>
            <w:r w:rsidRPr="00F5083E">
              <w:rPr>
                <w:rFonts w:ascii="Glacial Indifference" w:eastAsia="Times New Roman" w:hAnsi="Glacial Indifference" w:cs="Times New Roman"/>
                <w:color w:val="000000"/>
                <w:sz w:val="20"/>
                <w:szCs w:val="20"/>
                <w:vertAlign w:val="subscript"/>
                <w:lang w:val="en-MY"/>
              </w:rPr>
              <w:t xml:space="preserve">75°C </w:t>
            </w:r>
            <w:r w:rsidRPr="00F5083E">
              <w:rPr>
                <w:rFonts w:ascii="Glacial Indifference" w:eastAsia="Times New Roman" w:hAnsi="Glacial Indifference" w:cs="Times New Roman"/>
                <w:color w:val="000000"/>
                <w:sz w:val="20"/>
                <w:szCs w:val="20"/>
                <w:lang w:val="en-MY"/>
              </w:rPr>
              <w:t>= 3.6</w:t>
            </w:r>
          </w:p>
          <w:p w14:paraId="61289B5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z-values = 14.3</w:t>
            </w:r>
            <w:r w:rsidRPr="00F5083E">
              <w:rPr>
                <w:rFonts w:ascii="Arial" w:eastAsia="Times New Roman" w:hAnsi="Arial" w:cs="Arial"/>
                <w:color w:val="000000"/>
                <w:sz w:val="20"/>
                <w:szCs w:val="20"/>
                <w:lang w:val="en-MY"/>
              </w:rPr>
              <w:t>◦</w:t>
            </w:r>
            <w:r w:rsidRPr="00F5083E">
              <w:rPr>
                <w:rFonts w:ascii="Glacial Indifference" w:eastAsia="Times New Roman" w:hAnsi="Glacial Indifference" w:cs="Times New Roman"/>
                <w:color w:val="000000"/>
                <w:sz w:val="20"/>
                <w:szCs w:val="20"/>
                <w:lang w:val="en-MY"/>
              </w:rPr>
              <w:t>C</w:t>
            </w:r>
          </w:p>
          <w:p w14:paraId="6DDBDB27"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i/>
                <w:color w:val="000000"/>
                <w:sz w:val="20"/>
                <w:szCs w:val="20"/>
                <w:lang w:val="en-MY"/>
              </w:rPr>
              <w:t>Salmonella:</w:t>
            </w:r>
          </w:p>
          <w:p w14:paraId="267347C1"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w:t>
            </w:r>
            <w:r w:rsidRPr="00F5083E">
              <w:rPr>
                <w:rFonts w:ascii="Glacial Indifference" w:eastAsia="Times New Roman" w:hAnsi="Glacial Indifference" w:cs="Times New Roman"/>
                <w:color w:val="000000"/>
                <w:sz w:val="20"/>
                <w:szCs w:val="20"/>
                <w:vertAlign w:val="subscript"/>
                <w:lang w:val="en-MY"/>
              </w:rPr>
              <w:t>90°C</w:t>
            </w:r>
            <w:r w:rsidRPr="00F5083E">
              <w:rPr>
                <w:rFonts w:ascii="Glacial Indifference" w:eastAsia="Times New Roman" w:hAnsi="Glacial Indifference" w:cs="Times New Roman"/>
                <w:color w:val="000000"/>
                <w:sz w:val="20"/>
                <w:szCs w:val="20"/>
                <w:lang w:val="en-MY"/>
              </w:rPr>
              <w:t xml:space="preserve"> = 2.5</w:t>
            </w:r>
          </w:p>
          <w:p w14:paraId="2F946FD6"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Calibri" w:hAnsi="Glacial Indifference" w:cs="Times New Roman"/>
                <w:bCs/>
                <w:i/>
                <w:color w:val="000000"/>
                <w:sz w:val="20"/>
                <w:szCs w:val="20"/>
                <w:lang w:val="en-MY"/>
              </w:rPr>
              <w:t>Enterococcus</w:t>
            </w:r>
            <w:r w:rsidRPr="00F5083E">
              <w:rPr>
                <w:rFonts w:ascii="Glacial Indifference" w:eastAsia="Times New Roman" w:hAnsi="Glacial Indifference" w:cs="Times New Roman"/>
                <w:i/>
                <w:color w:val="000000"/>
                <w:sz w:val="20"/>
                <w:szCs w:val="20"/>
                <w:lang w:val="en-MY"/>
              </w:rPr>
              <w:t xml:space="preserve"> faecium:</w:t>
            </w:r>
          </w:p>
          <w:p w14:paraId="6C932B7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w:t>
            </w:r>
            <w:r w:rsidRPr="00F5083E">
              <w:rPr>
                <w:rFonts w:ascii="Glacial Indifference" w:eastAsia="Times New Roman" w:hAnsi="Glacial Indifference" w:cs="Times New Roman"/>
                <w:color w:val="000000"/>
                <w:sz w:val="20"/>
                <w:szCs w:val="20"/>
                <w:vertAlign w:val="subscript"/>
                <w:lang w:val="en-MY"/>
              </w:rPr>
              <w:t>90°C</w:t>
            </w:r>
            <w:r w:rsidRPr="00F5083E">
              <w:rPr>
                <w:rFonts w:ascii="Glacial Indifference" w:eastAsia="Times New Roman" w:hAnsi="Glacial Indifference" w:cs="Times New Roman"/>
                <w:color w:val="000000"/>
                <w:sz w:val="20"/>
                <w:szCs w:val="20"/>
                <w:lang w:val="en-MY"/>
              </w:rPr>
              <w:t xml:space="preserve"> = 2.3</w:t>
            </w:r>
          </w:p>
        </w:tc>
        <w:tc>
          <w:tcPr>
            <w:tcW w:w="2143" w:type="dxa"/>
            <w:gridSpan w:val="2"/>
            <w:tcBorders>
              <w:top w:val="single" w:sz="4" w:space="0" w:color="auto"/>
            </w:tcBorders>
            <w:vAlign w:val="center"/>
          </w:tcPr>
          <w:p w14:paraId="64F7ACC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Calibri" w:hAnsi="Glacial Indifference" w:cs="Times New Roman"/>
                <w:bCs/>
                <w:i/>
                <w:color w:val="000000"/>
                <w:sz w:val="20"/>
                <w:szCs w:val="20"/>
                <w:lang w:val="en-MY"/>
              </w:rPr>
              <w:t>Enterococcus</w:t>
            </w:r>
            <w:r w:rsidRPr="00F5083E">
              <w:rPr>
                <w:rFonts w:ascii="Glacial Indifference" w:eastAsia="Times New Roman" w:hAnsi="Glacial Indifference" w:cs="Times New Roman"/>
                <w:i/>
                <w:color w:val="000000"/>
                <w:sz w:val="20"/>
                <w:szCs w:val="20"/>
                <w:lang w:val="en-MY"/>
              </w:rPr>
              <w:t xml:space="preserve"> faecium</w:t>
            </w:r>
            <w:r w:rsidRPr="00F5083E">
              <w:rPr>
                <w:rFonts w:ascii="Glacial Indifference" w:eastAsia="Times New Roman" w:hAnsi="Glacial Indifference" w:cs="Times New Roman"/>
                <w:color w:val="000000"/>
                <w:sz w:val="20"/>
                <w:szCs w:val="20"/>
                <w:lang w:val="en-MY"/>
              </w:rPr>
              <w:t xml:space="preserve"> and</w:t>
            </w:r>
            <w:r w:rsidRPr="00F5083E">
              <w:rPr>
                <w:rFonts w:ascii="Glacial Indifference" w:eastAsia="Times New Roman" w:hAnsi="Glacial Indifference" w:cs="Times New Roman"/>
                <w:i/>
                <w:color w:val="000000"/>
                <w:sz w:val="20"/>
                <w:szCs w:val="20"/>
                <w:lang w:val="en-MY"/>
              </w:rPr>
              <w:t xml:space="preserve"> L. innocua</w:t>
            </w:r>
            <w:r w:rsidRPr="00F5083E">
              <w:rPr>
                <w:rFonts w:ascii="Glacial Indifference" w:eastAsia="Times New Roman" w:hAnsi="Glacial Indifference" w:cs="Times New Roman"/>
                <w:color w:val="000000"/>
                <w:sz w:val="20"/>
                <w:szCs w:val="20"/>
                <w:lang w:val="en-MY"/>
              </w:rPr>
              <w:t xml:space="preserve"> were appropriate surrogate strains for</w:t>
            </w:r>
          </w:p>
          <w:p w14:paraId="0CAC36D2"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 xml:space="preserve">controlling </w:t>
            </w:r>
            <w:r w:rsidRPr="00F5083E">
              <w:rPr>
                <w:rFonts w:ascii="Glacial Indifference" w:eastAsia="Times New Roman" w:hAnsi="Glacial Indifference" w:cs="Times New Roman"/>
                <w:i/>
                <w:color w:val="000000"/>
                <w:sz w:val="20"/>
                <w:szCs w:val="20"/>
                <w:lang w:val="en-MY"/>
              </w:rPr>
              <w:t>Salmonella</w:t>
            </w:r>
            <w:r w:rsidRPr="00F5083E">
              <w:rPr>
                <w:rFonts w:ascii="Glacial Indifference" w:eastAsia="Times New Roman" w:hAnsi="Glacial Indifference" w:cs="Times New Roman"/>
                <w:color w:val="000000"/>
                <w:sz w:val="20"/>
                <w:szCs w:val="20"/>
                <w:lang w:val="en-MY"/>
              </w:rPr>
              <w:t xml:space="preserve"> and</w:t>
            </w:r>
            <w:r w:rsidRPr="00F5083E">
              <w:rPr>
                <w:rFonts w:ascii="Glacial Indifference" w:eastAsia="Times New Roman" w:hAnsi="Glacial Indifference" w:cs="Times New Roman"/>
                <w:i/>
                <w:color w:val="000000"/>
                <w:sz w:val="20"/>
                <w:szCs w:val="20"/>
                <w:lang w:val="en-MY"/>
              </w:rPr>
              <w:t xml:space="preserve"> L. monocytogenes</w:t>
            </w:r>
            <w:r w:rsidRPr="00F5083E">
              <w:rPr>
                <w:rFonts w:ascii="Glacial Indifference" w:eastAsia="Times New Roman" w:hAnsi="Glacial Indifference" w:cs="Times New Roman"/>
                <w:color w:val="000000"/>
                <w:sz w:val="20"/>
                <w:szCs w:val="20"/>
                <w:lang w:val="en-MY"/>
              </w:rPr>
              <w:t>, respectively, during RF</w:t>
            </w:r>
          </w:p>
          <w:p w14:paraId="45BFD8A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processing of cocoa powder.</w:t>
            </w:r>
          </w:p>
        </w:tc>
        <w:tc>
          <w:tcPr>
            <w:tcW w:w="1358" w:type="dxa"/>
            <w:gridSpan w:val="2"/>
            <w:tcBorders>
              <w:top w:val="single" w:sz="4" w:space="0" w:color="auto"/>
            </w:tcBorders>
            <w:vAlign w:val="center"/>
          </w:tcPr>
          <w:p w14:paraId="6BE83C23"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ADDIN CSL_CITATION {"citationItems":[{"id":"ITEM-1","itemData":{"DOI":"10.1016/j.lwt.2021.111490","ISSN":"0023-6438","author":[{"dropping-particle":"","family":"Ballom","given":"Kenneth","non-dropping-particle":"","parse-names":false,"suffix":""},{"dropping-particle":"","family":"Dhowlaghar","given":"Nitin","non-dropping-particle":"","parse-names":false,"suffix":""},{"dropping-particle":"","family":"Tsai","given":"Hsieh-chin","non-dropping-particle":"","parse-names":false,"suffix":""},{"dropping-particle":"","family":"Yang","given":"Ren","non-dropping-particle":"","parse-names":false,"suffix":""},{"dropping-particle":"","family":"Tang","given":"Juming","non-dropping-particle":"","parse-names":false,"suffix":""}],"container-title":"LWT","id":"ITEM-1","issue":"April","issued":{"date-parts":[["2021"]]},"page":"111490","publisher":"Elsevier Ltd","title":"Radiofrequency pasteurization against Salmonella and Listeria monocytogenes in cocoa powder","type":"article-journal","volume":"145"},"uris":["http://www.mendeley.com/documents/?uuid=a4a4d189-9a61-4ad3-b0d9-20bba0038734"]}],"mendeley":{"formattedCitation":"(K. Ballom et al., 2021)","manualFormatting":"(Ballom et al., 2021)","plainTextFormattedCitation":"(K. Ballom et al., 2021)","previouslyFormattedCitation":"(K. Ballom et al., 2021)"},"properties":{"noteIndex":0},"schema":"https://github.com/citation-style-language/schema/raw/master/csl-citation.json"}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(Ballom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2021)</w:t>
            </w:r>
            <w:r w:rsidRPr="00F5083E">
              <w:rPr>
                <w:rFonts w:ascii="Glacial Indifference" w:eastAsia="Times New Roman" w:hAnsi="Glacial Indifference" w:cs="Times New Roman"/>
                <w:color w:val="000000"/>
                <w:sz w:val="20"/>
                <w:szCs w:val="20"/>
                <w:lang w:val="en-MY"/>
              </w:rPr>
              <w:fldChar w:fldCharType="end"/>
            </w:r>
          </w:p>
        </w:tc>
      </w:tr>
      <w:tr w:rsidR="00A35AAD" w:rsidRPr="00F5083E" w14:paraId="14E85128" w14:textId="77777777" w:rsidTr="000D1FF7">
        <w:trPr>
          <w:gridAfter w:val="1"/>
          <w:wAfter w:w="82" w:type="dxa"/>
          <w:trHeight w:val="1035"/>
        </w:trPr>
        <w:tc>
          <w:tcPr>
            <w:tcW w:w="1890" w:type="dxa"/>
            <w:gridSpan w:val="2"/>
            <w:vAlign w:val="center"/>
          </w:tcPr>
          <w:sdt>
            <w:sdtPr>
              <w:rPr>
                <w:rFonts w:ascii="Glacial Indifference" w:eastAsia="Times New Roman" w:hAnsi="Glacial Indifference" w:cs="Times New Roman"/>
                <w:b/>
                <w:bCs/>
                <w:color w:val="000000"/>
                <w:sz w:val="20"/>
                <w:szCs w:val="20"/>
                <w:lang w:val="en-MY" w:eastAsia="en-MY"/>
              </w:rPr>
              <w:tag w:val="goog_rdk_20"/>
              <w:id w:val="833268251"/>
            </w:sdtPr>
            <w:sdtContent>
              <w:p w14:paraId="156BA4C8" w14:textId="77777777" w:rsidR="00A35AAD" w:rsidRPr="00F5083E" w:rsidRDefault="00A35AAD" w:rsidP="000D1FF7">
                <w:pPr>
                  <w:shd w:val="clear" w:color="auto" w:fill="FFFFFF"/>
                  <w:spacing w:before="100" w:beforeAutospacing="1" w:after="0" w:afterAutospacing="1" w:line="240" w:lineRule="auto"/>
                  <w:jc w:val="both"/>
                  <w:outlineLvl w:val="1"/>
                  <w:rPr>
                    <w:rFonts w:ascii="Glacial Indifference" w:eastAsia="Times New Roman" w:hAnsi="Glacial Indifference" w:cs="Times New Roman"/>
                    <w:bCs/>
                    <w:i/>
                    <w:color w:val="000000"/>
                    <w:sz w:val="20"/>
                    <w:szCs w:val="20"/>
                    <w:lang w:val="en-MY" w:eastAsia="en-MY"/>
                  </w:rPr>
                </w:pPr>
                <w:r w:rsidRPr="00F5083E">
                  <w:rPr>
                    <w:rFonts w:ascii="Glacial Indifference" w:eastAsia="Times New Roman" w:hAnsi="Glacial Indifference" w:cs="Times New Roman"/>
                    <w:bCs/>
                    <w:i/>
                    <w:color w:val="000000"/>
                    <w:sz w:val="20"/>
                    <w:szCs w:val="20"/>
                    <w:lang w:val="en-MY" w:eastAsia="en-MY"/>
                  </w:rPr>
                  <w:t>Salmonella</w:t>
                </w:r>
              </w:p>
            </w:sdtContent>
          </w:sdt>
        </w:tc>
        <w:tc>
          <w:tcPr>
            <w:tcW w:w="1060" w:type="dxa"/>
            <w:gridSpan w:val="2"/>
            <w:vAlign w:val="center"/>
          </w:tcPr>
          <w:p w14:paraId="5D9D4E2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Raw almonds</w:t>
            </w:r>
          </w:p>
        </w:tc>
        <w:tc>
          <w:tcPr>
            <w:tcW w:w="1741" w:type="dxa"/>
            <w:vAlign w:val="center"/>
          </w:tcPr>
          <w:p w14:paraId="76CBB1D6"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Pulsed light</w:t>
            </w:r>
          </w:p>
        </w:tc>
        <w:tc>
          <w:tcPr>
            <w:tcW w:w="1651" w:type="dxa"/>
            <w:vAlign w:val="center"/>
          </w:tcPr>
          <w:p w14:paraId="7F725B1F"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One-time dipping of almonds in water for 1 min followed by a PL treatment of 500 g of almonds at an intensity of 0.75 W/cm</w:t>
            </w:r>
            <w:r w:rsidRPr="00F5083E">
              <w:rPr>
                <w:rFonts w:ascii="Glacial Indifference" w:eastAsia="Times New Roman" w:hAnsi="Glacial Indifference" w:cs="Times New Roman"/>
                <w:color w:val="000000"/>
                <w:sz w:val="20"/>
                <w:szCs w:val="20"/>
                <w:vertAlign w:val="superscript"/>
                <w:lang w:val="en-MY"/>
              </w:rPr>
              <w:t>2</w:t>
            </w:r>
            <w:r w:rsidRPr="00F5083E">
              <w:rPr>
                <w:rFonts w:ascii="Glacial Indifference" w:eastAsia="Times New Roman" w:hAnsi="Glacial Indifference" w:cs="Times New Roman"/>
                <w:color w:val="000000"/>
                <w:sz w:val="20"/>
                <w:szCs w:val="20"/>
                <w:lang w:val="en-MY"/>
              </w:rPr>
              <w:t xml:space="preserve"> for 18 min</w:t>
            </w:r>
          </w:p>
        </w:tc>
        <w:tc>
          <w:tcPr>
            <w:tcW w:w="1218" w:type="dxa"/>
            <w:gridSpan w:val="2"/>
            <w:vAlign w:val="center"/>
          </w:tcPr>
          <w:p w14:paraId="611EA22E"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&gt;5 log reduction</w:t>
            </w:r>
          </w:p>
        </w:tc>
        <w:tc>
          <w:tcPr>
            <w:tcW w:w="1030" w:type="dxa"/>
            <w:gridSpan w:val="2"/>
            <w:vAlign w:val="center"/>
          </w:tcPr>
          <w:p w14:paraId="6F40AA88"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N/A</w:t>
            </w:r>
          </w:p>
        </w:tc>
        <w:tc>
          <w:tcPr>
            <w:tcW w:w="1867" w:type="dxa"/>
            <w:gridSpan w:val="2"/>
            <w:vAlign w:val="center"/>
          </w:tcPr>
          <w:p w14:paraId="1EDB0BD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N/R</w:t>
            </w:r>
          </w:p>
        </w:tc>
        <w:tc>
          <w:tcPr>
            <w:tcW w:w="2143" w:type="dxa"/>
            <w:gridSpan w:val="2"/>
            <w:vAlign w:val="center"/>
          </w:tcPr>
          <w:p w14:paraId="5462B27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Pasteurization of raw almonds using PL treatment in conjunction with prior water dipping could be a viable option.</w:t>
            </w:r>
          </w:p>
        </w:tc>
        <w:tc>
          <w:tcPr>
            <w:tcW w:w="1358" w:type="dxa"/>
            <w:gridSpan w:val="2"/>
            <w:vAlign w:val="center"/>
          </w:tcPr>
          <w:p w14:paraId="69664EC2"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ADDIN CSL_CITATION {"citationItems":[{"id":"ITEM-1","itemData":{"DOI":"10.1016/j.foodcont.2021.107946","abstract":"The overall goal was to explore the potential of using pulsed light (PL) to pasteurize raw almonds. PL treatment of dry almonds was found to be not effective and detrimental to the almond quality due to the excessive heat generated by PL. Dipping almonds in water before PL treatment enhanced the inactivation of Salmonella dipped-inoculated on almonds and better preserved almond quality by slowing down the temperature increase through water evaporation from almonds. The effects of PL intensity, treatment time, almond sample size, and times of almond dipping in water on Salmonella inactivation were determined. All these parameters played an important role in the inactivation of Salmonella. Increasing the PL intensity and extending the PL treatment time resulted in greater Salmonella inactivation. On the other hand, increasing the almond sample size from 50 g to 500 g and number times of water dipping from one to two slowed down Salmonella inactivation. The one-time dipping of almonds in water for 1 min followed by a PL treatment of 500 g of almonds at an intensity of 0.75 W/cm2 for 18 min could achieve at least 5 log reduction of Salmonella. Hence, this treatment was chosen to process 500 g of un-inoculated almonds for color and quality analysis. This treatment slightly affected the almond color, but did not significantly increase the lipid oxidation of almonds both immediate after processing and after storage at 39 °C for 11 days. No significant difference in the appearance and color of almond between the untreated control and the PL-treated almonds was observed visually. Therefore, this PL treatment in combination with prior water dipping could be a potential pasteurization method for raw almonds.","author":[{"dropping-particle":"","family":"Liu","given":"X","non-dropping-particle":"","parse-names":false,"suffix":""},{"dropping-particle":"","family":"Fan","given":"X","non-dropping-particle":"","parse-names":false,"suffix":""},{"dropping-particle":"","family":"Wang","given":"W","non-dropping-particle":"","parse-names":false,"suffix":""},{"dropping-particle":"","family":"Yao","given":"S","non-dropping-particle":"","parse-names":false,"suffix":""},{"dropping-particle":"","family":"Chen","given":"H","non-dropping-particle":"","parse-names":false,"suffix":""}],"container-title":"Food Control","id":"ITEM-1","issued":{"date-parts":[["2021"]]},"title":"Wetting raw almonds to enhance pulse light inactivation of Salmonella and preserve quality","type":"article-journal","volume":"125"},"uris":["http://www.mendeley.com/documents/?uuid=b07fa376-8abc-4156-8392-26d39453c29f"]}],"mendeley":{"formattedCitation":"(X. Liu et al., 2021)","manualFormatting":"(Liu et al., 2021)","plainTextFormattedCitation":"(X. Liu et al., 2021)","previouslyFormattedCitation":"(X. Liu et al., 2021)"},"properties":{"noteIndex":0},"schema":"https://github.com/citation-style-language/schema/raw/master/csl-citation.json"}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(Liu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2021)</w:t>
            </w:r>
            <w:r w:rsidRPr="00F5083E">
              <w:rPr>
                <w:rFonts w:ascii="Glacial Indifference" w:eastAsia="Times New Roman" w:hAnsi="Glacial Indifference" w:cs="Times New Roman"/>
                <w:color w:val="000000"/>
                <w:sz w:val="20"/>
                <w:szCs w:val="20"/>
                <w:lang w:val="en-MY"/>
              </w:rPr>
              <w:fldChar w:fldCharType="end"/>
            </w:r>
          </w:p>
        </w:tc>
      </w:tr>
      <w:tr w:rsidR="00A35AAD" w:rsidRPr="00F5083E" w14:paraId="6F8A20A9" w14:textId="77777777" w:rsidTr="000D1FF7">
        <w:trPr>
          <w:gridAfter w:val="1"/>
          <w:wAfter w:w="82" w:type="dxa"/>
          <w:trHeight w:val="1035"/>
        </w:trPr>
        <w:tc>
          <w:tcPr>
            <w:tcW w:w="1890" w:type="dxa"/>
            <w:gridSpan w:val="2"/>
            <w:vAlign w:val="center"/>
          </w:tcPr>
          <w:sdt>
            <w:sdtPr>
              <w:rPr>
                <w:rFonts w:ascii="Glacial Indifference" w:eastAsia="Times New Roman" w:hAnsi="Glacial Indifference" w:cs="Times New Roman"/>
                <w:b/>
                <w:bCs/>
                <w:color w:val="000000"/>
                <w:sz w:val="20"/>
                <w:szCs w:val="20"/>
                <w:lang w:val="en-MY" w:eastAsia="en-MY"/>
              </w:rPr>
              <w:tag w:val="goog_rdk_9"/>
              <w:id w:val="1415983643"/>
            </w:sdtPr>
            <w:sdtContent>
              <w:p w14:paraId="2F7E157E" w14:textId="77777777" w:rsidR="00A35AAD" w:rsidRPr="00F5083E" w:rsidRDefault="00A35AAD" w:rsidP="000D1FF7">
                <w:pPr>
                  <w:shd w:val="clear" w:color="auto" w:fill="FFFFFF"/>
                  <w:spacing w:before="100" w:beforeAutospacing="1" w:after="0" w:afterAutospacing="1" w:line="240" w:lineRule="auto"/>
                  <w:jc w:val="both"/>
                  <w:outlineLvl w:val="1"/>
                  <w:rPr>
                    <w:rFonts w:ascii="Glacial Indifference" w:eastAsia="Times New Roman" w:hAnsi="Glacial Indifference" w:cs="Times New Roman"/>
                    <w:bCs/>
                    <w:color w:val="000000"/>
                    <w:sz w:val="20"/>
                    <w:szCs w:val="20"/>
                    <w:lang w:val="en-MY" w:eastAsia="en-MY"/>
                  </w:rPr>
                </w:pPr>
                <w:r w:rsidRPr="00F5083E">
                  <w:rPr>
                    <w:rFonts w:ascii="Glacial Indifference" w:eastAsia="Times New Roman" w:hAnsi="Glacial Indifference" w:cs="Times New Roman"/>
                    <w:bCs/>
                    <w:i/>
                    <w:color w:val="000000"/>
                    <w:sz w:val="20"/>
                    <w:szCs w:val="20"/>
                    <w:lang w:val="en-MY" w:eastAsia="en-MY"/>
                  </w:rPr>
                  <w:t xml:space="preserve">E. coli </w:t>
                </w:r>
                <w:r w:rsidRPr="00F5083E">
                  <w:rPr>
                    <w:rFonts w:ascii="Glacial Indifference" w:eastAsia="Times New Roman" w:hAnsi="Glacial Indifference" w:cs="Times New Roman"/>
                    <w:bCs/>
                    <w:color w:val="000000"/>
                    <w:sz w:val="20"/>
                    <w:szCs w:val="20"/>
                    <w:lang w:val="en-MY" w:eastAsia="en-MY"/>
                  </w:rPr>
                  <w:t>O157:H7</w:t>
                </w:r>
                <w:r w:rsidRPr="00F5083E">
                  <w:rPr>
                    <w:rFonts w:ascii="Glacial Indifference" w:eastAsia="Times New Roman" w:hAnsi="Glacial Indifference" w:cs="Times New Roman"/>
                    <w:bCs/>
                    <w:i/>
                    <w:color w:val="000000"/>
                    <w:sz w:val="20"/>
                    <w:szCs w:val="20"/>
                    <w:lang w:val="en-MY" w:eastAsia="en-MY"/>
                  </w:rPr>
                  <w:t xml:space="preserve"> Salmonella Typhimurium</w:t>
                </w:r>
              </w:p>
            </w:sdtContent>
          </w:sdt>
        </w:tc>
        <w:tc>
          <w:tcPr>
            <w:tcW w:w="1060" w:type="dxa"/>
            <w:gridSpan w:val="2"/>
            <w:vAlign w:val="center"/>
          </w:tcPr>
          <w:p w14:paraId="130B51D3"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Black pepper</w:t>
            </w:r>
          </w:p>
        </w:tc>
        <w:tc>
          <w:tcPr>
            <w:tcW w:w="1741" w:type="dxa"/>
            <w:vAlign w:val="center"/>
          </w:tcPr>
          <w:p w14:paraId="344ED75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Radiofrequency</w:t>
            </w:r>
          </w:p>
        </w:tc>
        <w:tc>
          <w:tcPr>
            <w:tcW w:w="1651" w:type="dxa"/>
            <w:vAlign w:val="center"/>
          </w:tcPr>
          <w:p w14:paraId="4FA79CE3"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Temperature</w:t>
            </w:r>
          </w:p>
          <w:p w14:paraId="6C3A957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(100°C)</w:t>
            </w:r>
          </w:p>
        </w:tc>
        <w:tc>
          <w:tcPr>
            <w:tcW w:w="1308" w:type="dxa"/>
            <w:gridSpan w:val="3"/>
            <w:vAlign w:val="center"/>
          </w:tcPr>
          <w:p w14:paraId="1E84F0BE"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i/>
                <w:color w:val="000000"/>
                <w:sz w:val="20"/>
                <w:szCs w:val="20"/>
                <w:lang w:val="en-MY"/>
              </w:rPr>
              <w:t>E. coli</w:t>
            </w:r>
            <w:r w:rsidRPr="00F5083E">
              <w:rPr>
                <w:rFonts w:ascii="Glacial Indifference" w:eastAsia="Times New Roman" w:hAnsi="Glacial Indifference" w:cs="Times New Roman"/>
                <w:color w:val="000000"/>
                <w:sz w:val="20"/>
                <w:szCs w:val="20"/>
                <w:lang w:val="en-MY"/>
              </w:rPr>
              <w:t xml:space="preserve"> O157: H7: &gt; 6 log CFU/g</w:t>
            </w:r>
          </w:p>
          <w:p w14:paraId="6D145BE6"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i/>
                <w:color w:val="000000"/>
                <w:sz w:val="20"/>
                <w:szCs w:val="20"/>
                <w:lang w:val="en-MY"/>
              </w:rPr>
              <w:t xml:space="preserve">Salmonella: </w:t>
            </w:r>
            <w:r w:rsidRPr="00F5083E">
              <w:rPr>
                <w:rFonts w:ascii="Glacial Indifference" w:eastAsia="Times New Roman" w:hAnsi="Glacial Indifference" w:cs="Times New Roman"/>
                <w:iCs/>
                <w:color w:val="000000"/>
                <w:sz w:val="20"/>
                <w:szCs w:val="20"/>
                <w:lang w:val="en-MY"/>
              </w:rPr>
              <w:t>&gt; 6 log</w:t>
            </w:r>
            <w:r w:rsidRPr="00F5083E">
              <w:rPr>
                <w:rFonts w:ascii="Glacial Indifference" w:eastAsia="Times New Roman" w:hAnsi="Glacial Indifference" w:cs="Times New Roman"/>
                <w:color w:val="000000"/>
                <w:sz w:val="20"/>
                <w:szCs w:val="20"/>
                <w:lang w:val="en-MY"/>
              </w:rPr>
              <w:t xml:space="preserve"> CFU/g</w:t>
            </w:r>
          </w:p>
        </w:tc>
        <w:tc>
          <w:tcPr>
            <w:tcW w:w="940" w:type="dxa"/>
            <w:vAlign w:val="center"/>
          </w:tcPr>
          <w:p w14:paraId="41166D3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N/A</w:t>
            </w:r>
          </w:p>
        </w:tc>
        <w:tc>
          <w:tcPr>
            <w:tcW w:w="1867" w:type="dxa"/>
            <w:gridSpan w:val="2"/>
            <w:vAlign w:val="center"/>
          </w:tcPr>
          <w:p w14:paraId="14685E6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N/R</w:t>
            </w:r>
          </w:p>
        </w:tc>
        <w:tc>
          <w:tcPr>
            <w:tcW w:w="2143" w:type="dxa"/>
            <w:gridSpan w:val="2"/>
            <w:vAlign w:val="center"/>
          </w:tcPr>
          <w:p w14:paraId="02FA483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i/>
                <w:iCs/>
                <w:color w:val="000000"/>
                <w:sz w:val="20"/>
                <w:szCs w:val="20"/>
                <w:lang w:val="en-MY"/>
              </w:rPr>
              <w:t>E. coli</w:t>
            </w:r>
            <w:r w:rsidRPr="00F5083E">
              <w:rPr>
                <w:rFonts w:ascii="Glacial Indifference" w:eastAsia="Times New Roman" w:hAnsi="Glacial Indifference" w:cs="Times New Roman"/>
                <w:color w:val="000000"/>
                <w:sz w:val="20"/>
                <w:szCs w:val="20"/>
                <w:lang w:val="en-MY"/>
              </w:rPr>
              <w:t xml:space="preserve"> O157: H7 and </w:t>
            </w:r>
            <w:r w:rsidRPr="00F5083E">
              <w:rPr>
                <w:rFonts w:ascii="Glacial Indifference" w:eastAsia="Times New Roman" w:hAnsi="Glacial Indifference" w:cs="Times New Roman"/>
                <w:i/>
                <w:iCs/>
                <w:color w:val="000000"/>
                <w:sz w:val="20"/>
                <w:szCs w:val="20"/>
                <w:lang w:val="en-MY"/>
              </w:rPr>
              <w:t xml:space="preserve">S. </w:t>
            </w:r>
            <w:r w:rsidRPr="00F5083E">
              <w:rPr>
                <w:rFonts w:ascii="Glacial Indifference" w:eastAsia="Times New Roman" w:hAnsi="Glacial Indifference" w:cs="Times New Roman"/>
                <w:color w:val="000000"/>
                <w:sz w:val="20"/>
                <w:szCs w:val="20"/>
                <w:lang w:val="en-MY"/>
              </w:rPr>
              <w:t>Typhimurium were effectively inactivated by RF without affecting the quality of black pepper kernels.</w:t>
            </w:r>
          </w:p>
        </w:tc>
        <w:tc>
          <w:tcPr>
            <w:tcW w:w="1358" w:type="dxa"/>
            <w:gridSpan w:val="2"/>
            <w:vAlign w:val="center"/>
          </w:tcPr>
          <w:p w14:paraId="56B16C0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ADDIN CSL_CITATION {"citationItems":[{"id":"ITEM-1","itemData":{"DOI":"10.1016/j.fm.2019.03.007","ISSN":"10959998","PMID":"31027798","abstract":"Salmonella persistence in ground black pepper has caused several foodborne outbreaks and created public concern about the safety of low water activity (a w ) foods. In this study, radiofrequency (RF) processing was evaluated for pasteurization of ground black pepper. Stability and homogeneity tests were done for both Salmonella spp. and E. faecium during moisture equilibration before RF heating to evaluate the inoculation method. Moisture content of samples were conditioned such that the final moisture content after RF heating reached the optimal storage moisture. RF heating was shown to provide more than 5.98 log CFU/g reduction for Salmonella spp. and the reduction of 3.89 log CFU/g for E. faecium with a 130 s of treatment time. The higher thermal resistance of E. faecium indicated its suitability as surrogate for Salmonella spp. during RF heating of ground black pepper. Piperine, total phenolics, volatile compounds, and antioxidant activity were assessed as quality parameters for ground black pepper. The results demonstrated that the RF processing provided effective inactivation of Salmonella spp. with insignificant (p &gt; 0.05) quality deterioration.","author":[{"dropping-particle":"","family":"Wei","given":"Xinyao","non-dropping-particle":"","parse-names":false,"suffix":""},{"dropping-particle":"","family":"Lau","given":"Soon Kiat","non-dropping-particle":"","parse-names":false,"suffix":""},{"dropping-particle":"","family":"Stratton","given":"Jayne","non-dropping-particle":"","parse-names":false,"suffix":""},{"dropping-particle":"","family":"Irmak","given":"Sibel","non-dropping-particle":"","parse-names":false,"suffix":""},{"dropping-particle":"","family":"Subbiah","given":"Jeyamkondan","non-dropping-particle":"","parse-names":false,"suffix":""}],"container-title":"Food Microbiology","id":"ITEM-1","issue":"October 2018","issued":{"date-parts":[["2019"]]},"page":"388-397","publisher":"Elsevier Ltd","title":"Radiofrequency pasteurization process for inactivation of Salmonella spp. and Enterococcus faecium NRRL B-2354 on ground black pepper","type":"article-journal","volume":"82"},"uris":["http://www.mendeley.com/documents/?uuid=180654dd-65c4-4493-bf14-0b31c1e22fa0"]}],"mendeley":{"formattedCitation":"(Xinyao Wei et al., 2019)","manualFormatting":"(Wei et al., 2019)","plainTextFormattedCitation":"(Xinyao Wei et al., 2019)","previouslyFormattedCitation":"(Xinyao Wei et al., 2019)"},"properties":{"noteIndex":0},"schema":"https://github.com/citation-style-language/schema/raw/master/csl-citation.json"}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(Wei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2019)</w:t>
            </w:r>
            <w:r w:rsidRPr="00F5083E">
              <w:rPr>
                <w:rFonts w:ascii="Glacial Indifference" w:eastAsia="Times New Roman" w:hAnsi="Glacial Indifference" w:cs="Times New Roman"/>
                <w:color w:val="000000"/>
                <w:sz w:val="20"/>
                <w:szCs w:val="20"/>
                <w:lang w:val="en-MY"/>
              </w:rPr>
              <w:fldChar w:fldCharType="end"/>
            </w:r>
          </w:p>
        </w:tc>
      </w:tr>
      <w:tr w:rsidR="00A35AAD" w:rsidRPr="00F5083E" w14:paraId="40C5F030" w14:textId="77777777" w:rsidTr="000D1FF7">
        <w:trPr>
          <w:gridAfter w:val="1"/>
          <w:wAfter w:w="82" w:type="dxa"/>
          <w:trHeight w:val="1035"/>
        </w:trPr>
        <w:tc>
          <w:tcPr>
            <w:tcW w:w="1890" w:type="dxa"/>
            <w:gridSpan w:val="2"/>
            <w:vAlign w:val="center"/>
          </w:tcPr>
          <w:sdt>
            <w:sdtPr>
              <w:rPr>
                <w:rFonts w:ascii="Glacial Indifference" w:eastAsia="Times New Roman" w:hAnsi="Glacial Indifference" w:cs="Times New Roman"/>
                <w:b/>
                <w:bCs/>
                <w:color w:val="000000"/>
                <w:sz w:val="20"/>
                <w:szCs w:val="20"/>
                <w:lang w:val="en-MY" w:eastAsia="en-MY"/>
              </w:rPr>
              <w:tag w:val="goog_rdk_7"/>
              <w:id w:val="1398323081"/>
            </w:sdtPr>
            <w:sdtContent>
              <w:p w14:paraId="2113D541" w14:textId="77777777" w:rsidR="00A35AAD" w:rsidRPr="00F5083E" w:rsidRDefault="00A35AAD" w:rsidP="000D1FF7">
                <w:pPr>
                  <w:shd w:val="clear" w:color="auto" w:fill="FFFFFF"/>
                  <w:spacing w:before="100" w:beforeAutospacing="1" w:after="0" w:afterAutospacing="1" w:line="240" w:lineRule="auto"/>
                  <w:jc w:val="both"/>
                  <w:outlineLvl w:val="1"/>
                  <w:rPr>
                    <w:rFonts w:ascii="Glacial Indifference" w:eastAsia="Times New Roman" w:hAnsi="Glacial Indifference" w:cs="Times New Roman"/>
                    <w:bCs/>
                    <w:color w:val="000000"/>
                    <w:sz w:val="20"/>
                    <w:szCs w:val="20"/>
                    <w:lang w:val="en-MY" w:eastAsia="en-MY"/>
                  </w:rPr>
                </w:pPr>
                <w:r w:rsidRPr="00F5083E">
                  <w:rPr>
                    <w:rFonts w:ascii="Glacial Indifference" w:eastAsia="Times New Roman" w:hAnsi="Glacial Indifference" w:cs="Times New Roman"/>
                    <w:bCs/>
                    <w:i/>
                    <w:color w:val="000000"/>
                    <w:sz w:val="20"/>
                    <w:szCs w:val="20"/>
                    <w:lang w:val="en-MY" w:eastAsia="en-MY"/>
                  </w:rPr>
                  <w:t xml:space="preserve">Salmonella Enterococcus faecium </w:t>
                </w:r>
                <w:r w:rsidRPr="00F5083E">
                  <w:rPr>
                    <w:rFonts w:ascii="Glacial Indifference" w:eastAsia="Times New Roman" w:hAnsi="Glacial Indifference" w:cs="Times New Roman"/>
                    <w:bCs/>
                    <w:color w:val="000000"/>
                    <w:sz w:val="20"/>
                    <w:szCs w:val="20"/>
                    <w:lang w:val="en-MY" w:eastAsia="en-MY"/>
                  </w:rPr>
                  <w:t>NRRL B-2354</w:t>
                </w:r>
              </w:p>
            </w:sdtContent>
          </w:sdt>
        </w:tc>
        <w:tc>
          <w:tcPr>
            <w:tcW w:w="1060" w:type="dxa"/>
            <w:gridSpan w:val="2"/>
            <w:vAlign w:val="center"/>
          </w:tcPr>
          <w:p w14:paraId="10E8DAC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Dried basil leaves</w:t>
            </w:r>
          </w:p>
        </w:tc>
        <w:tc>
          <w:tcPr>
            <w:tcW w:w="1741" w:type="dxa"/>
            <w:vAlign w:val="center"/>
          </w:tcPr>
          <w:p w14:paraId="501DFF06"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Radiofrequency heating</w:t>
            </w:r>
          </w:p>
        </w:tc>
        <w:tc>
          <w:tcPr>
            <w:tcW w:w="1651" w:type="dxa"/>
            <w:vAlign w:val="center"/>
          </w:tcPr>
          <w:p w14:paraId="29CD7740"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Temperature (100°C)</w:t>
            </w:r>
          </w:p>
        </w:tc>
        <w:tc>
          <w:tcPr>
            <w:tcW w:w="1308" w:type="dxa"/>
            <w:gridSpan w:val="3"/>
            <w:vAlign w:val="center"/>
          </w:tcPr>
          <w:p w14:paraId="4A64A592"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i/>
                <w:color w:val="000000"/>
                <w:sz w:val="20"/>
                <w:szCs w:val="20"/>
                <w:lang w:val="en-MY"/>
              </w:rPr>
              <w:t>Salmonella:</w:t>
            </w:r>
            <w:r w:rsidRPr="00F5083E">
              <w:rPr>
                <w:rFonts w:ascii="Glacial Indifference" w:eastAsia="Times New Roman" w:hAnsi="Glacial Indifference" w:cs="Times New Roman"/>
                <w:color w:val="000000"/>
                <w:sz w:val="20"/>
                <w:szCs w:val="20"/>
                <w:lang w:val="en-MY"/>
              </w:rPr>
              <w:t>4.8 log CFU/g</w:t>
            </w:r>
          </w:p>
          <w:p w14:paraId="1230AB48"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Calibri" w:hAnsi="Glacial Indifference" w:cs="Times New Roman"/>
                <w:bCs/>
                <w:i/>
                <w:color w:val="000000"/>
                <w:sz w:val="20"/>
                <w:szCs w:val="20"/>
                <w:lang w:val="en-MY"/>
              </w:rPr>
              <w:t xml:space="preserve">E. </w:t>
            </w:r>
            <w:r w:rsidRPr="00F5083E">
              <w:rPr>
                <w:rFonts w:ascii="Glacial Indifference" w:eastAsia="Times New Roman" w:hAnsi="Glacial Indifference" w:cs="Times New Roman"/>
                <w:i/>
                <w:iCs/>
                <w:color w:val="000000"/>
                <w:sz w:val="20"/>
                <w:szCs w:val="20"/>
                <w:lang w:val="en-MY"/>
              </w:rPr>
              <w:t>faecium</w:t>
            </w:r>
            <w:r w:rsidRPr="00F5083E">
              <w:rPr>
                <w:rFonts w:ascii="Glacial Indifference" w:eastAsia="Times New Roman" w:hAnsi="Glacial Indifference" w:cs="Times New Roman"/>
                <w:i/>
                <w:color w:val="000000"/>
                <w:sz w:val="20"/>
                <w:szCs w:val="20"/>
                <w:lang w:val="en-MY"/>
              </w:rPr>
              <w:t>:</w:t>
            </w:r>
          </w:p>
          <w:p w14:paraId="7027A971"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lastRenderedPageBreak/>
              <w:t>2.7 log CFU/g</w:t>
            </w:r>
          </w:p>
        </w:tc>
        <w:tc>
          <w:tcPr>
            <w:tcW w:w="940" w:type="dxa"/>
            <w:vAlign w:val="center"/>
          </w:tcPr>
          <w:p w14:paraId="3C9C4E6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lastRenderedPageBreak/>
              <w:t>N/A</w:t>
            </w:r>
          </w:p>
        </w:tc>
        <w:tc>
          <w:tcPr>
            <w:tcW w:w="1867" w:type="dxa"/>
            <w:gridSpan w:val="2"/>
            <w:vAlign w:val="center"/>
          </w:tcPr>
          <w:p w14:paraId="5378DD72"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N/R</w:t>
            </w:r>
          </w:p>
        </w:tc>
        <w:tc>
          <w:tcPr>
            <w:tcW w:w="2143" w:type="dxa"/>
            <w:gridSpan w:val="2"/>
            <w:vAlign w:val="center"/>
          </w:tcPr>
          <w:p w14:paraId="5ED44D4E"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 xml:space="preserve">The rapid heating of the dried basil leaves by RF processing improves food safety </w:t>
            </w:r>
            <w:r w:rsidRPr="00F5083E">
              <w:rPr>
                <w:rFonts w:ascii="Glacial Indifference" w:eastAsia="Times New Roman" w:hAnsi="Glacial Indifference" w:cs="Times New Roman"/>
                <w:color w:val="000000"/>
                <w:sz w:val="20"/>
                <w:szCs w:val="20"/>
                <w:lang w:val="en-MY"/>
              </w:rPr>
              <w:lastRenderedPageBreak/>
              <w:t>while having no effect on quality.</w:t>
            </w:r>
          </w:p>
        </w:tc>
        <w:tc>
          <w:tcPr>
            <w:tcW w:w="1358" w:type="dxa"/>
            <w:gridSpan w:val="2"/>
            <w:vAlign w:val="center"/>
          </w:tcPr>
          <w:p w14:paraId="11A6A2F3"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lastRenderedPageBreak/>
              <w:fldChar w:fldCharType="begin" w:fldLock="1"/>
            </w:r>
            <w:r w:rsidRPr="00F5083E">
              <w:rPr>
                <w:rFonts w:ascii="Glacial Indifference" w:eastAsia="Times New Roman" w:hAnsi="Glacial Indifference" w:cs="Times New Roman"/>
                <w:color w:val="000000"/>
                <w:sz w:val="20"/>
                <w:szCs w:val="20"/>
                <w:lang w:val="en-MY"/>
              </w:rPr>
              <w:instrText>ADDIN CSL_CITATION {"citationItems":[{"id":"ITEM-1","itemData":{"DOI":"10.1016/j.foodcont.2021.107932","abstract":"The current microbial reduction techniques have low consumer acceptance or may have an adverse effect on the quality of spices and herbs. This requires a need for an alternative decontamination method that can effectively reduce the microbial load and minimize the food quality losses. Radio frequency (RF) heating is a dielectric heating method that has been proven effective to pasteurize various low-moisture foods. The present research was designed to evaluate the efficacy of RF heating for the reduction of Salmonella in dried basil leaves, evaluate the suitability of Enterococcus faecium NRRL B-2354 as a surrogate for Salmonella, and assess the quality of dried basil leaves post RF treatment. Dried basil leaves inoculated with a Salmonella cocktail or E. faecium were conditioned to a higher moisture content such that the moisture content of the treated sample post RF treatment fall within the typical range. The inoculated samples were packaged in the teabag and placed in the identified cold spot (top center) of a laminated paper tray filled with uninoculated sample. Samples were subjected to RF heating for 45, 55, and 65 s during which the cold-spot temperature reached 65, 80, and 100 °C, respectively. The results showed that at 55 s, Salmonella and E. faecium population decreased by 4.8 and 2.7 log CFU/g, respectively. Both microorganisms reached below the detection limit (&gt;6.5 log CFU/g reduction) at 65 s of RF heating. Therefore, the quality analysis of the dried basil leaves was performed with the samples treated with RF for 65 s. The results showed that the RF heating had no significant effect on the quality parameters (color, total volatiles, total phenolics, and antioxidant activity) of the dried basil leaves. Therefore, RF processing results in rapid heating of the dried basil leaves enhancing food safety with insignificant impact on quality. Furthermore, the food processing facility may use E. faecium as an appropriate surrogate for Salmonella when conducting an in-plant validation study.","author":[{"dropping-particle":"","family":"Verma","given":"T.","non-dropping-particle":"","parse-names":false,"suffix":""},{"dropping-particle":"","family":"Chaves","given":"B.D.","non-dropping-particle":"","parse-names":false,"suffix":""},{"dropping-particle":"","family":"Irmak","given":"S.","non-dropping-particle":"","parse-names":false,"suffix":""},{"dropping-particle":"","family":"Subbiah","given":"J.","non-dropping-particle":"","parse-names":false,"suffix":""}],"container-title":"Food Control","id":"ITEM-1","issued":{"date-parts":[["2021"]]},"title":"Pasteurization of dried basil leaves using radio frequency heating: A microbial challenge study and quality analysis","type":"article-journal","volume":"124"},"uris":["http://www.mendeley.com/documents/?uuid=c66cc444-0604-3deb-b8ff-1bb56a2b0266"]}],"mendeley":{"formattedCitation":"(Verma, Chaves, Irmak, et al., 2021)","manualFormatting":"(Verma et al., 2021)","plainTextFormattedCitation":"(Verma, Chaves, Irmak, et al., 2021)","previouslyFormattedCitation":"(Verma, Chaves, Irmak, et al., 2021)"},"properties":{"noteIndex":0},"schema":"https://github.com/citation-style-language/schema/raw/master/csl-citation.json"}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(Verma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2021b)</w:t>
            </w:r>
            <w:r w:rsidRPr="00F5083E">
              <w:rPr>
                <w:rFonts w:ascii="Glacial Indifference" w:eastAsia="Times New Roman" w:hAnsi="Glacial Indifference" w:cs="Times New Roman"/>
                <w:color w:val="000000"/>
                <w:sz w:val="20"/>
                <w:szCs w:val="20"/>
                <w:lang w:val="en-MY"/>
              </w:rPr>
              <w:fldChar w:fldCharType="end"/>
            </w:r>
          </w:p>
        </w:tc>
      </w:tr>
      <w:tr w:rsidR="00A35AAD" w:rsidRPr="00F5083E" w14:paraId="1EC321A7" w14:textId="77777777" w:rsidTr="000D1FF7">
        <w:trPr>
          <w:gridAfter w:val="1"/>
          <w:wAfter w:w="82" w:type="dxa"/>
          <w:trHeight w:val="630"/>
        </w:trPr>
        <w:tc>
          <w:tcPr>
            <w:tcW w:w="1980" w:type="dxa"/>
            <w:gridSpan w:val="3"/>
            <w:vAlign w:val="center"/>
          </w:tcPr>
          <w:p w14:paraId="049C25DA"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i/>
                <w:color w:val="000000"/>
                <w:sz w:val="20"/>
                <w:szCs w:val="20"/>
                <w:lang w:val="en-MY"/>
              </w:rPr>
              <w:t>Salmonella</w:t>
            </w:r>
          </w:p>
          <w:p w14:paraId="7564C973"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i/>
                <w:color w:val="000000"/>
                <w:sz w:val="20"/>
                <w:szCs w:val="20"/>
                <w:lang w:val="en-MY"/>
              </w:rPr>
              <w:t>Enterococcus faecium NRRL B-2354</w:t>
            </w:r>
          </w:p>
        </w:tc>
        <w:tc>
          <w:tcPr>
            <w:tcW w:w="970" w:type="dxa"/>
            <w:vAlign w:val="center"/>
          </w:tcPr>
          <w:p w14:paraId="369135E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 xml:space="preserve">Black peppercorn </w:t>
            </w:r>
          </w:p>
          <w:p w14:paraId="7BCD4211"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Cumin seeds</w:t>
            </w:r>
          </w:p>
        </w:tc>
        <w:tc>
          <w:tcPr>
            <w:tcW w:w="1741" w:type="dxa"/>
            <w:vAlign w:val="center"/>
          </w:tcPr>
          <w:p w14:paraId="0C6C8901"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Gaseous chlorine dioxide technology</w:t>
            </w:r>
          </w:p>
        </w:tc>
        <w:tc>
          <w:tcPr>
            <w:tcW w:w="1651" w:type="dxa"/>
            <w:vAlign w:val="center"/>
          </w:tcPr>
          <w:p w14:paraId="3AD0A48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ClO</w:t>
            </w:r>
            <w:r w:rsidRPr="00F5083E">
              <w:rPr>
                <w:rFonts w:ascii="Glacial Indifference" w:eastAsia="Times New Roman" w:hAnsi="Glacial Indifference" w:cs="Times New Roman"/>
                <w:color w:val="000000"/>
                <w:sz w:val="20"/>
                <w:szCs w:val="20"/>
                <w:vertAlign w:val="subscript"/>
                <w:lang w:val="en-MY"/>
              </w:rPr>
              <w:t>2</w:t>
            </w:r>
            <w:r w:rsidRPr="00F5083E">
              <w:rPr>
                <w:rFonts w:ascii="Glacial Indifference" w:eastAsia="Times New Roman" w:hAnsi="Glacial Indifference" w:cs="Times New Roman"/>
                <w:color w:val="000000"/>
                <w:sz w:val="20"/>
                <w:szCs w:val="20"/>
                <w:lang w:val="en-MY"/>
              </w:rPr>
              <w:t xml:space="preserve"> gas at 15 mg/L concentration and relative humidity 80% at room temperature (25°C)</w:t>
            </w:r>
          </w:p>
          <w:p w14:paraId="7144E5F2"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tc>
        <w:tc>
          <w:tcPr>
            <w:tcW w:w="1218" w:type="dxa"/>
            <w:gridSpan w:val="2"/>
            <w:vAlign w:val="center"/>
          </w:tcPr>
          <w:p w14:paraId="7B366E5F"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i/>
                <w:color w:val="000000"/>
                <w:sz w:val="20"/>
                <w:szCs w:val="20"/>
                <w:lang w:val="en-MY"/>
              </w:rPr>
              <w:t>Salmonella:</w:t>
            </w:r>
            <w:r w:rsidRPr="00F5083E">
              <w:rPr>
                <w:rFonts w:ascii="Glacial Indifference" w:eastAsia="Times New Roman" w:hAnsi="Glacial Indifference" w:cs="Times New Roman"/>
                <w:color w:val="000000"/>
                <w:sz w:val="20"/>
                <w:szCs w:val="20"/>
                <w:lang w:val="en-MY"/>
              </w:rPr>
              <w:t>&gt;5 log CFU/g</w:t>
            </w:r>
          </w:p>
          <w:p w14:paraId="72351D48"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i/>
                <w:color w:val="000000"/>
                <w:sz w:val="20"/>
                <w:szCs w:val="20"/>
                <w:lang w:val="en-MY"/>
              </w:rPr>
              <w:t>E. faecium:</w:t>
            </w:r>
          </w:p>
          <w:p w14:paraId="7AB14D36"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Black peppercorn: 4.36 log CFU/g</w:t>
            </w:r>
          </w:p>
          <w:p w14:paraId="7EEC0CC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Cumin seeds:</w:t>
            </w:r>
          </w:p>
          <w:p w14:paraId="40B2E10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4.17 log CFU/g</w:t>
            </w:r>
          </w:p>
        </w:tc>
        <w:tc>
          <w:tcPr>
            <w:tcW w:w="1030" w:type="dxa"/>
            <w:gridSpan w:val="2"/>
            <w:vAlign w:val="center"/>
          </w:tcPr>
          <w:p w14:paraId="296F559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Bigelow models</w:t>
            </w:r>
          </w:p>
        </w:tc>
        <w:tc>
          <w:tcPr>
            <w:tcW w:w="1867" w:type="dxa"/>
            <w:gridSpan w:val="2"/>
            <w:vAlign w:val="center"/>
          </w:tcPr>
          <w:p w14:paraId="2F33FE84"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i/>
                <w:color w:val="000000"/>
                <w:sz w:val="20"/>
                <w:szCs w:val="20"/>
                <w:lang w:val="en-MY"/>
              </w:rPr>
              <w:t>Salmonella:</w:t>
            </w:r>
          </w:p>
          <w:p w14:paraId="78B7D44F"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Black peppercorn - D</w:t>
            </w:r>
            <w:r w:rsidRPr="00F5083E">
              <w:rPr>
                <w:rFonts w:ascii="Glacial Indifference" w:eastAsia="Times New Roman" w:hAnsi="Glacial Indifference" w:cs="Times New Roman"/>
                <w:color w:val="000000"/>
                <w:sz w:val="20"/>
                <w:szCs w:val="20"/>
                <w:vertAlign w:val="subscript"/>
                <w:lang w:val="en-MY"/>
              </w:rPr>
              <w:t xml:space="preserve">25°C: </w:t>
            </w:r>
            <w:r w:rsidRPr="00F5083E">
              <w:rPr>
                <w:rFonts w:ascii="Glacial Indifference" w:eastAsia="Times New Roman" w:hAnsi="Glacial Indifference" w:cs="Times New Roman"/>
                <w:color w:val="000000"/>
                <w:sz w:val="20"/>
                <w:szCs w:val="20"/>
                <w:lang w:val="en-MY"/>
              </w:rPr>
              <w:t>60.3</w:t>
            </w:r>
          </w:p>
          <w:p w14:paraId="3F58CA0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Cumin seeds</w:t>
            </w:r>
          </w:p>
          <w:p w14:paraId="4C4BDED6"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w:t>
            </w:r>
            <w:r w:rsidRPr="00F5083E">
              <w:rPr>
                <w:rFonts w:ascii="Glacial Indifference" w:eastAsia="Times New Roman" w:hAnsi="Glacial Indifference" w:cs="Times New Roman"/>
                <w:color w:val="000000"/>
                <w:sz w:val="20"/>
                <w:szCs w:val="20"/>
                <w:vertAlign w:val="subscript"/>
                <w:lang w:val="en-MY"/>
              </w:rPr>
              <w:t>25°C</w:t>
            </w:r>
            <w:r w:rsidRPr="00F5083E">
              <w:rPr>
                <w:rFonts w:ascii="Glacial Indifference" w:eastAsia="Times New Roman" w:hAnsi="Glacial Indifference" w:cs="Times New Roman"/>
                <w:color w:val="000000"/>
                <w:sz w:val="20"/>
                <w:szCs w:val="20"/>
                <w:lang w:val="en-MY"/>
              </w:rPr>
              <w:t xml:space="preserve"> - 58.7</w:t>
            </w:r>
          </w:p>
          <w:p w14:paraId="15B0A59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tc>
        <w:tc>
          <w:tcPr>
            <w:tcW w:w="2143" w:type="dxa"/>
            <w:gridSpan w:val="2"/>
            <w:vAlign w:val="center"/>
          </w:tcPr>
          <w:p w14:paraId="34CD5046" w14:textId="77777777" w:rsidR="00A35AAD" w:rsidRPr="00F5083E" w:rsidRDefault="00A35AAD" w:rsidP="000D1FF7">
            <w:pPr>
              <w:spacing w:after="0" w:line="240" w:lineRule="auto"/>
              <w:jc w:val="both"/>
              <w:rPr>
                <w:rFonts w:ascii="Glacial Indifference" w:eastAsia="Times New Roman" w:hAnsi="Glacial Indifference" w:cs="Times New Roman"/>
                <w:iCs/>
                <w:color w:val="000000"/>
                <w:sz w:val="20"/>
                <w:szCs w:val="20"/>
                <w:lang w:val="en-MY"/>
              </w:rPr>
            </w:pPr>
            <w:r w:rsidRPr="00F5083E">
              <w:rPr>
                <w:rFonts w:ascii="Glacial Indifference" w:eastAsia="Times New Roman" w:hAnsi="Glacial Indifference" w:cs="Times New Roman"/>
                <w:iCs/>
                <w:color w:val="000000"/>
                <w:sz w:val="20"/>
                <w:szCs w:val="20"/>
                <w:lang w:val="en-MY"/>
              </w:rPr>
              <w:t xml:space="preserve">During the ClO2 treatment, </w:t>
            </w:r>
            <w:r w:rsidRPr="00F5083E">
              <w:rPr>
                <w:rFonts w:ascii="Glacial Indifference" w:eastAsia="Times New Roman" w:hAnsi="Glacial Indifference" w:cs="Times New Roman"/>
                <w:i/>
                <w:color w:val="000000"/>
                <w:sz w:val="20"/>
                <w:szCs w:val="20"/>
                <w:lang w:val="en-MY"/>
              </w:rPr>
              <w:t>Enterococcus faecium</w:t>
            </w:r>
            <w:r w:rsidRPr="00F5083E">
              <w:rPr>
                <w:rFonts w:ascii="Glacial Indifference" w:eastAsia="Times New Roman" w:hAnsi="Glacial Indifference" w:cs="Times New Roman"/>
                <w:iCs/>
                <w:color w:val="000000"/>
                <w:sz w:val="20"/>
                <w:szCs w:val="20"/>
                <w:lang w:val="en-MY"/>
              </w:rPr>
              <w:t xml:space="preserve"> was discovered to be a suitable surrogate for </w:t>
            </w:r>
            <w:r w:rsidRPr="00F5083E">
              <w:rPr>
                <w:rFonts w:ascii="Glacial Indifference" w:eastAsia="Times New Roman" w:hAnsi="Glacial Indifference" w:cs="Times New Roman"/>
                <w:i/>
                <w:color w:val="000000"/>
                <w:sz w:val="20"/>
                <w:szCs w:val="20"/>
                <w:lang w:val="en-MY"/>
              </w:rPr>
              <w:t>Salmonella</w:t>
            </w:r>
            <w:r w:rsidRPr="00F5083E">
              <w:rPr>
                <w:rFonts w:ascii="Glacial Indifference" w:eastAsia="Times New Roman" w:hAnsi="Glacial Indifference" w:cs="Times New Roman"/>
                <w:iCs/>
                <w:color w:val="000000"/>
                <w:sz w:val="20"/>
                <w:szCs w:val="20"/>
                <w:lang w:val="en-MY"/>
              </w:rPr>
              <w:t>.</w:t>
            </w:r>
          </w:p>
        </w:tc>
        <w:commentRangeStart w:id="18"/>
        <w:tc>
          <w:tcPr>
            <w:tcW w:w="1358" w:type="dxa"/>
            <w:gridSpan w:val="2"/>
            <w:vAlign w:val="center"/>
          </w:tcPr>
          <w:p w14:paraId="438D4CA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ADDIN CSL_CITATION {"citationItems":[{"id":"ITEM-1","itemData":{"DOI":"10.1016/j.ifset.2021.102783","abstract":"In this study, black peppercorns and cumin seeds were inoculated with a five-serotype cocktail of Salmonella or its surrogate Enterococcus faecium NRRL B-2354. The inoculated samples (ca. 107 CFU/g) were treated by ClO2 gas at different gas concentrations (5, 10, and 15 mg/L) and relative humidities (60, 70, and 80%) at room temperature (25 °C) at five gas exposure times (60, 120, 180, 240, 300 min). More than 5-log reduction of Salmonella was achieved in both spices with 300 min of ClO2 gas treatment at 15 mg/L and 80% RH. The corresponding values for E. faecium were 4.36 and 4.17 log CFU/g in black peppercorns and cumin seeds, respectively, which were significant lower than Salmonella (p &lt; 0.05). Gas concentration, RH, and exposure time showed significantly positive linear associations with Salmonella inactivation. E. faecium appears a suitable surrogate for Salmonella and can be used for future process validations using comparable conditions.","author":[{"dropping-particle":"","family":"Wei","given":"X.","non-dropping-particle":"","parse-names":false,"suffix":""},{"dropping-particle":"","family":"Verma","given":"T.","non-dropping-particle":"","parse-names":false,"suffix":""},{"dropping-particle":"","family":"Danao","given":"M.-G.C.","non-dropping-particle":"","parse-names":false,"suffix":""},{"dropping-particle":"","family":"Ponder","given":"M.A.","non-dropping-particle":"","parse-names":false,"suffix":""},{"dropping-particle":"","family":"Subbiah","given":"J.","non-dropping-particle":"","parse-names":false,"suffix":""}],"container-title":"Innovative Food Science and Emerging Technologies","id":"ITEM-1","issued":{"date-parts":[["2021"]]},"title":"Gaseous chlorine dioxide technology for improving microbial safety of spices","type":"article-journal","volume":"73"},"uris":["http://www.mendeley.com/documents/?uuid=ec056566-7acf-3e25-9c8e-c2faf56ab526"]}],"mendeley":{"formattedCitation":"(X. Wei et al., 2021)","manualFormatting":"(Wei et al., 2021)","plainTextFormattedCitation":"(X. Wei et al., 2021)","previouslyFormattedCitation":"(X. Wei et al., 2021)"},"properties":{"noteIndex":0},"schema":"https://github.com/citation-style-language/schema/raw/master/csl-citation.json"}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(Wei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2021)</w:t>
            </w:r>
            <w:r w:rsidRPr="00F5083E">
              <w:rPr>
                <w:rFonts w:ascii="Glacial Indifference" w:eastAsia="Times New Roman" w:hAnsi="Glacial Indifference" w:cs="Times New Roman"/>
                <w:color w:val="000000"/>
                <w:sz w:val="20"/>
                <w:szCs w:val="20"/>
                <w:lang w:val="en-MY"/>
              </w:rPr>
              <w:fldChar w:fldCharType="end"/>
            </w:r>
            <w:commentRangeEnd w:id="18"/>
            <w:r w:rsidRPr="00F5083E">
              <w:rPr>
                <w:rStyle w:val="AklamaBavurusu"/>
                <w:rFonts w:ascii="Glacial Indifference" w:hAnsi="Glacial Indifference"/>
                <w:sz w:val="20"/>
                <w:szCs w:val="20"/>
              </w:rPr>
              <w:commentReference w:id="18"/>
            </w:r>
          </w:p>
        </w:tc>
      </w:tr>
      <w:tr w:rsidR="00A35AAD" w:rsidRPr="00F5083E" w14:paraId="1F712A9D" w14:textId="77777777" w:rsidTr="000D1FF7">
        <w:trPr>
          <w:gridAfter w:val="1"/>
          <w:wAfter w:w="82" w:type="dxa"/>
          <w:trHeight w:val="2190"/>
        </w:trPr>
        <w:tc>
          <w:tcPr>
            <w:tcW w:w="1980" w:type="dxa"/>
            <w:gridSpan w:val="3"/>
            <w:vAlign w:val="center"/>
          </w:tcPr>
          <w:p w14:paraId="3EEEBBDD"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i/>
                <w:color w:val="000000"/>
                <w:sz w:val="20"/>
                <w:szCs w:val="20"/>
                <w:lang w:val="en-MY"/>
              </w:rPr>
              <w:t>Salmonella</w:t>
            </w:r>
          </w:p>
        </w:tc>
        <w:tc>
          <w:tcPr>
            <w:tcW w:w="970" w:type="dxa"/>
            <w:vAlign w:val="center"/>
          </w:tcPr>
          <w:p w14:paraId="67A9EFF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Whole milk powder, Non-fat Dry Milk</w:t>
            </w:r>
          </w:p>
        </w:tc>
        <w:tc>
          <w:tcPr>
            <w:tcW w:w="1741" w:type="dxa"/>
            <w:vAlign w:val="center"/>
          </w:tcPr>
          <w:p w14:paraId="7D67B908"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Hot air-assisted radiofrequency processing</w:t>
            </w:r>
          </w:p>
        </w:tc>
        <w:tc>
          <w:tcPr>
            <w:tcW w:w="1651" w:type="dxa"/>
            <w:vAlign w:val="center"/>
          </w:tcPr>
          <w:p w14:paraId="0F32741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Water activity (0.10)</w:t>
            </w:r>
          </w:p>
          <w:p w14:paraId="1D9CB73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 xml:space="preserve">Temperature </w:t>
            </w:r>
          </w:p>
          <w:p w14:paraId="202E053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(95°C)</w:t>
            </w:r>
          </w:p>
        </w:tc>
        <w:tc>
          <w:tcPr>
            <w:tcW w:w="1198" w:type="dxa"/>
            <w:vAlign w:val="center"/>
          </w:tcPr>
          <w:p w14:paraId="208BAE7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&gt; 5 log reduction</w:t>
            </w:r>
          </w:p>
        </w:tc>
        <w:tc>
          <w:tcPr>
            <w:tcW w:w="1050" w:type="dxa"/>
            <w:gridSpan w:val="3"/>
            <w:vAlign w:val="center"/>
          </w:tcPr>
          <w:p w14:paraId="29B17CC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N/A</w:t>
            </w:r>
          </w:p>
        </w:tc>
        <w:tc>
          <w:tcPr>
            <w:tcW w:w="1867" w:type="dxa"/>
            <w:gridSpan w:val="2"/>
            <w:vAlign w:val="center"/>
          </w:tcPr>
          <w:p w14:paraId="190D8F5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N/R</w:t>
            </w:r>
          </w:p>
        </w:tc>
        <w:tc>
          <w:tcPr>
            <w:tcW w:w="2143" w:type="dxa"/>
            <w:gridSpan w:val="2"/>
            <w:vAlign w:val="center"/>
          </w:tcPr>
          <w:p w14:paraId="38404E9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This study validated a HARF-assisted thermal process for pasteurization of milk powder based on previously collected microbial inactivation kinetics data.</w:t>
            </w:r>
          </w:p>
        </w:tc>
        <w:commentRangeStart w:id="20"/>
        <w:tc>
          <w:tcPr>
            <w:tcW w:w="1358" w:type="dxa"/>
            <w:gridSpan w:val="2"/>
            <w:vAlign w:val="center"/>
          </w:tcPr>
          <w:p w14:paraId="16142F8E"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ADDIN CSL_CITATION {"citationItems":[{"id":"ITEM-1","itemData":{"DOI":"10.3168/jds.2021-20449","abstract":"Salmonella persistence in milk powders has caused several multistate foodborne disease outbreaks. Therefore, ways to deliver effective thermal treatment need to be identified and validated to ensure the microbial safety of milk powders. In this study, a process of hot air-assisted radio frequency (HARF) followed by holding at high temperatures in a convective oven was developed for pasteurization of milk powders. Heating times were compared between HARF and a convection oven for heating milk powders to a pasteurization temperature, and HARF has been shown to considerably reduce the come-up time. Whole milk powder (WMP) and nonfat dry milk (NFDM) were inoculated with a 5-serotype Salmonella cocktail and equilibrated to a water activity of 0.10 to simulate the worst case for the microbial challenge study. After heating the sample to 95°C using HARF, followed by 10 and 15 min of holding in the oven, more than 5 log reduction of Salmonella was achieved in WMP and NFDM. This study validated a HARF-assisted thermal process for pasteurization of milk powder based on previously collected microbial inactivation kinetics data and provides valuable insights to process developers to ensure microbial safety of milk powder. This HARF process may be implemented in the dairy industry to enhance the microbial safety of milk powders.","author":[{"dropping-particle":"","family":"Wei","given":"X.","non-dropping-particle":"","parse-names":false,"suffix":""},{"dropping-particle":"","family":"Agarwal","given":"S.","non-dropping-particle":"","parse-names":false,"suffix":""},{"dropping-particle":"","family":"Subbiah","given":"J.","non-dropping-particle":"","parse-names":false,"suffix":""}],"container-title":"Journal of Dairy Science","id":"ITEM-1","issue":"9","issued":{"date-parts":[["2021"]]},"page":"9607-9616","title":"Heating of milk powders at low water activity to 95°C for 15 minutes using hot air-assisted radio frequency processing achieved pasteurization","type":"article-journal","volume":"104"},"uris":["http://www.mendeley.com/documents/?uuid=0aa7a524-6746-38d2-91db-7fefae11471d"]}],"mendeley":{"formattedCitation":"(X. Wei, Agarwal, et al., 2021)","manualFormatting":"(Wei et al., 2021)","plainTextFormattedCitation":"(X. Wei, Agarwal, et al., 2021)","previouslyFormattedCitation":"(X. Wei, Agarwal, et al., 2021)"},"properties":{"noteIndex":0},"schema":"https://github.com/citation-style-language/schema/raw/master/csl-citation.json"}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(Wei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2021)</w:t>
            </w:r>
            <w:r w:rsidRPr="00F5083E">
              <w:rPr>
                <w:rFonts w:ascii="Glacial Indifference" w:eastAsia="Times New Roman" w:hAnsi="Glacial Indifference" w:cs="Times New Roman"/>
                <w:color w:val="000000"/>
                <w:sz w:val="20"/>
                <w:szCs w:val="20"/>
                <w:lang w:val="en-MY"/>
              </w:rPr>
              <w:fldChar w:fldCharType="end"/>
            </w:r>
            <w:commentRangeEnd w:id="20"/>
            <w:r w:rsidRPr="00F5083E">
              <w:rPr>
                <w:rStyle w:val="AklamaBavurusu"/>
                <w:rFonts w:ascii="Glacial Indifference" w:hAnsi="Glacial Indifference"/>
                <w:sz w:val="20"/>
                <w:szCs w:val="20"/>
              </w:rPr>
              <w:commentReference w:id="20"/>
            </w:r>
          </w:p>
        </w:tc>
      </w:tr>
      <w:tr w:rsidR="00A35AAD" w:rsidRPr="00F5083E" w14:paraId="52A2D62B" w14:textId="77777777" w:rsidTr="000D1FF7">
        <w:trPr>
          <w:gridAfter w:val="1"/>
          <w:wAfter w:w="82" w:type="dxa"/>
        </w:trPr>
        <w:tc>
          <w:tcPr>
            <w:tcW w:w="1980" w:type="dxa"/>
            <w:gridSpan w:val="3"/>
            <w:vAlign w:val="center"/>
          </w:tcPr>
          <w:p w14:paraId="537C7C36"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i/>
                <w:color w:val="000000"/>
                <w:sz w:val="20"/>
                <w:szCs w:val="20"/>
                <w:lang w:val="en-MY"/>
              </w:rPr>
              <w:t>Aspergillus flavus</w:t>
            </w:r>
          </w:p>
        </w:tc>
        <w:tc>
          <w:tcPr>
            <w:tcW w:w="970" w:type="dxa"/>
            <w:vAlign w:val="center"/>
          </w:tcPr>
          <w:p w14:paraId="69B5FFC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Peanut kernels</w:t>
            </w:r>
          </w:p>
        </w:tc>
        <w:tc>
          <w:tcPr>
            <w:tcW w:w="1741" w:type="dxa"/>
            <w:vAlign w:val="center"/>
          </w:tcPr>
          <w:p w14:paraId="06225F2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Radiofrequency</w:t>
            </w:r>
          </w:p>
        </w:tc>
        <w:tc>
          <w:tcPr>
            <w:tcW w:w="1651" w:type="dxa"/>
            <w:vAlign w:val="center"/>
          </w:tcPr>
          <w:p w14:paraId="6FA9C158"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Temperature</w:t>
            </w:r>
          </w:p>
          <w:p w14:paraId="5E6B4D2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(65 - 70°C)</w:t>
            </w:r>
          </w:p>
        </w:tc>
        <w:tc>
          <w:tcPr>
            <w:tcW w:w="1198" w:type="dxa"/>
            <w:vAlign w:val="center"/>
          </w:tcPr>
          <w:p w14:paraId="557C62B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3- &gt;7 log CFU/g</w:t>
            </w:r>
          </w:p>
        </w:tc>
        <w:tc>
          <w:tcPr>
            <w:tcW w:w="1050" w:type="dxa"/>
            <w:gridSpan w:val="3"/>
            <w:vAlign w:val="center"/>
          </w:tcPr>
          <w:p w14:paraId="1FE4804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Kopelman model</w:t>
            </w:r>
          </w:p>
        </w:tc>
        <w:tc>
          <w:tcPr>
            <w:tcW w:w="1867" w:type="dxa"/>
            <w:gridSpan w:val="2"/>
            <w:vAlign w:val="center"/>
          </w:tcPr>
          <w:p w14:paraId="1C1A875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w:t>
            </w:r>
            <w:r w:rsidRPr="00F5083E">
              <w:rPr>
                <w:rFonts w:ascii="Glacial Indifference" w:eastAsia="Times New Roman" w:hAnsi="Glacial Indifference" w:cs="Times New Roman"/>
                <w:color w:val="000000"/>
                <w:sz w:val="20"/>
                <w:szCs w:val="20"/>
                <w:vertAlign w:val="subscript"/>
                <w:lang w:val="en-MY"/>
              </w:rPr>
              <w:t xml:space="preserve">68°C (aw= 0.74) </w:t>
            </w:r>
            <w:r w:rsidRPr="00F5083E">
              <w:rPr>
                <w:rFonts w:ascii="Glacial Indifference" w:eastAsia="Times New Roman" w:hAnsi="Glacial Indifference" w:cs="Times New Roman"/>
                <w:color w:val="000000"/>
                <w:sz w:val="20"/>
                <w:szCs w:val="20"/>
                <w:lang w:val="en-MY"/>
              </w:rPr>
              <w:t>= 8.3</w:t>
            </w:r>
          </w:p>
          <w:p w14:paraId="40C753D3"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w:t>
            </w:r>
            <w:r w:rsidRPr="00F5083E">
              <w:rPr>
                <w:rFonts w:ascii="Glacial Indifference" w:eastAsia="Times New Roman" w:hAnsi="Glacial Indifference" w:cs="Times New Roman"/>
                <w:color w:val="000000"/>
                <w:sz w:val="20"/>
                <w:szCs w:val="20"/>
                <w:vertAlign w:val="subscript"/>
                <w:lang w:val="en-MY"/>
              </w:rPr>
              <w:t xml:space="preserve">62°C (aw=0.88) </w:t>
            </w:r>
            <w:r w:rsidRPr="00F5083E">
              <w:rPr>
                <w:rFonts w:ascii="Glacial Indifference" w:eastAsia="Times New Roman" w:hAnsi="Glacial Indifference" w:cs="Times New Roman"/>
                <w:color w:val="000000"/>
                <w:sz w:val="20"/>
                <w:szCs w:val="20"/>
                <w:lang w:val="en-MY"/>
              </w:rPr>
              <w:t>= 5.7</w:t>
            </w:r>
          </w:p>
        </w:tc>
        <w:tc>
          <w:tcPr>
            <w:tcW w:w="2143" w:type="dxa"/>
            <w:gridSpan w:val="2"/>
            <w:vAlign w:val="center"/>
          </w:tcPr>
          <w:p w14:paraId="39E78E1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 xml:space="preserve">The non-uniformity of RF treatment causes the least </w:t>
            </w:r>
            <w:r w:rsidRPr="00F5083E">
              <w:rPr>
                <w:rFonts w:ascii="Glacial Indifference" w:eastAsia="Times New Roman" w:hAnsi="Glacial Indifference" w:cs="Times New Roman"/>
                <w:i/>
                <w:color w:val="000000"/>
                <w:sz w:val="20"/>
                <w:szCs w:val="20"/>
                <w:lang w:val="en-MY"/>
              </w:rPr>
              <w:t>A. flavus</w:t>
            </w:r>
            <w:r w:rsidRPr="00F5083E">
              <w:rPr>
                <w:rFonts w:ascii="Glacial Indifference" w:eastAsia="Times New Roman" w:hAnsi="Glacial Indifference" w:cs="Times New Roman"/>
                <w:color w:val="000000"/>
                <w:sz w:val="20"/>
                <w:szCs w:val="20"/>
                <w:lang w:val="en-MY"/>
              </w:rPr>
              <w:t xml:space="preserve"> death at cold spot. The COMSOL software may aid in the development of RF.</w:t>
            </w:r>
          </w:p>
        </w:tc>
        <w:commentRangeStart w:id="21"/>
        <w:tc>
          <w:tcPr>
            <w:tcW w:w="1358" w:type="dxa"/>
            <w:gridSpan w:val="2"/>
            <w:vAlign w:val="center"/>
          </w:tcPr>
          <w:p w14:paraId="0343947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ADDIN CSL_CITATION {"citationItems":[{"id":"ITEM-1","itemData":{"DOI":"10.1016/j.fm.2020.103682","abstract":"In recent years, radio frequency (RF) heating is getting popular as an alternative pasteurization method for agricultural commodities and low moisture foods. Computer simulation is an effective way to help understand RF interactions with food components and predict temperature distributions among food samples after RF treatments. In this study, a computer model based on Joule heating and thermal inactivation kinetic of A. flavus was established to predict both temperature distribution and microbial reduction among peanut kernels after RF processing. For the process validation, three 2-g peanut samples inoculated with 40 $</w:instrText>
            </w:r>
            <w:r w:rsidRPr="00F5083E">
              <w:rPr>
                <w:rFonts w:ascii="Calibri" w:eastAsia="Times New Roman" w:hAnsi="Calibri" w:cs="Calibri"/>
                <w:color w:val="000000"/>
                <w:sz w:val="20"/>
                <w:szCs w:val="20"/>
                <w:lang w:val="en-MY"/>
              </w:rPr>
              <w:instrText>μ</w:instrText>
            </w:r>
            <w:r w:rsidRPr="00F5083E">
              <w:rPr>
                <w:rFonts w:ascii="Glacial Indifference" w:eastAsia="Times New Roman" w:hAnsi="Glacial Indifference" w:cs="Times New Roman"/>
                <w:color w:val="000000"/>
                <w:sz w:val="20"/>
                <w:szCs w:val="20"/>
                <w:lang w:val="en-MY"/>
              </w:rPr>
              <w:instrText>$L A. flavus were placed at three representative locations among 2.17 kg peanut kernels and subjected to various processing conditions in a 27.12 MHz, 6 kW RF heating unit together with hot air system. Results showed that the average difference of the sample temperature and microbial reduction between simulation and experiment was small with RMSE values of 0.009 °C and 0.012 °C, and 0.31 log CFU/g and 0.42 log CFU/g for peanut moisture contents of 7.56% and 12.02% w. b., respectively. Nonuniform RF heating resulted in the least lethality of A. flavus at the cold spot. The validated computer model was further used to estimate microbial reduction distributions at other target temperatures based on predicted temperature profiles. This computer model may help design the RF pasteurization protocols for peanut kernels without extensive experiments in food industry.","author":[{"dropping-particle":"","family":"Zhang","given":"S","non-dropping-particle":"","parse-names":false,"suffix":""},{"dropping-particle":"","family":"Lan","given":"R","non-dropping-particle":"","parse-names":false,"suffix":""},{"dropping-particle":"","family":"Zhang","given":"L","non-dropping-particle":"","parse-names":false,"suffix":""},{"dropping-particle":"","family":"Wang","given":"S","non-dropping-particle":"","parse-names":false,"suffix":""}],"container-title":"Food Microbiology","id":"ITEM-1","issued":{"date-parts":[["2021"]]},"title":"Computational modelling of survival of Aspergillus flavus in peanut kernels during hot air-assisted radio frequency pasteurization","type":"article-journal","volume":"95"},"uris":["http://www.mendeley.com/documents/?uuid=d804245b-2189-4b84-88a5-3c4232eeaaff"]}],"mendeley":{"formattedCitation":"(S Zhang et al., 2021)","manualFormatting":"(Zhang et al., 2021)","plainTextFormattedCitation":"(S Zhang et al., 2021)","previouslyFormattedCitation":"(S Zhang et al., 2021)"},"properties":{"noteIndex":0},"schema":"https://github.com/citation-style-language/schema/raw/master/csl-citation.json"}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(Zhang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2021)</w:t>
            </w:r>
            <w:r w:rsidRPr="00F5083E">
              <w:rPr>
                <w:rFonts w:ascii="Glacial Indifference" w:eastAsia="Times New Roman" w:hAnsi="Glacial Indifference" w:cs="Times New Roman"/>
                <w:color w:val="000000"/>
                <w:sz w:val="20"/>
                <w:szCs w:val="20"/>
                <w:lang w:val="en-MY"/>
              </w:rPr>
              <w:fldChar w:fldCharType="end"/>
            </w:r>
            <w:commentRangeEnd w:id="21"/>
            <w:r w:rsidRPr="00F5083E">
              <w:rPr>
                <w:rStyle w:val="AklamaBavurusu"/>
                <w:rFonts w:ascii="Glacial Indifference" w:hAnsi="Glacial Indifference"/>
                <w:sz w:val="20"/>
                <w:szCs w:val="20"/>
              </w:rPr>
              <w:commentReference w:id="21"/>
            </w:r>
          </w:p>
        </w:tc>
      </w:tr>
      <w:tr w:rsidR="00A35AAD" w:rsidRPr="00F5083E" w14:paraId="2156705C" w14:textId="77777777" w:rsidTr="000D1FF7">
        <w:trPr>
          <w:gridAfter w:val="1"/>
          <w:wAfter w:w="82" w:type="dxa"/>
          <w:trHeight w:val="1035"/>
        </w:trPr>
        <w:tc>
          <w:tcPr>
            <w:tcW w:w="1980" w:type="dxa"/>
            <w:gridSpan w:val="3"/>
            <w:vAlign w:val="center"/>
          </w:tcPr>
          <w:p w14:paraId="4BFF1A05" w14:textId="77777777" w:rsidR="00A35AAD" w:rsidRPr="00F5083E" w:rsidRDefault="00A35AAD" w:rsidP="000D1FF7">
            <w:pPr>
              <w:shd w:val="clear" w:color="auto" w:fill="FFFFFF"/>
              <w:spacing w:before="100" w:beforeAutospacing="1" w:after="0" w:afterAutospacing="1" w:line="240" w:lineRule="auto"/>
              <w:jc w:val="both"/>
              <w:outlineLvl w:val="1"/>
              <w:rPr>
                <w:rFonts w:ascii="Glacial Indifference" w:eastAsia="Times New Roman" w:hAnsi="Glacial Indifference" w:cs="Times New Roman"/>
                <w:bCs/>
                <w:i/>
                <w:color w:val="000000"/>
                <w:sz w:val="20"/>
                <w:szCs w:val="20"/>
                <w:lang w:val="en-MY" w:eastAsia="en-MY"/>
              </w:rPr>
            </w:pPr>
          </w:p>
          <w:sdt>
            <w:sdtPr>
              <w:rPr>
                <w:rFonts w:ascii="Glacial Indifference" w:eastAsia="Times New Roman" w:hAnsi="Glacial Indifference" w:cs="Times New Roman"/>
                <w:b/>
                <w:bCs/>
                <w:color w:val="000000"/>
                <w:sz w:val="20"/>
                <w:szCs w:val="20"/>
                <w:lang w:val="en-MY" w:eastAsia="en-MY"/>
              </w:rPr>
              <w:tag w:val="goog_rdk_3"/>
              <w:id w:val="821003068"/>
            </w:sdtPr>
            <w:sdtContent>
              <w:p w14:paraId="14961FF7" w14:textId="77777777" w:rsidR="00A35AAD" w:rsidRPr="00F5083E" w:rsidRDefault="00A35AAD" w:rsidP="000D1FF7">
                <w:pPr>
                  <w:shd w:val="clear" w:color="auto" w:fill="FFFFFF"/>
                  <w:spacing w:after="0" w:line="240" w:lineRule="auto"/>
                  <w:jc w:val="both"/>
                  <w:outlineLvl w:val="1"/>
                  <w:rPr>
                    <w:rFonts w:ascii="Glacial Indifference" w:eastAsia="Times New Roman" w:hAnsi="Glacial Indifference" w:cs="Times New Roman"/>
                    <w:bCs/>
                    <w:i/>
                    <w:color w:val="000000"/>
                    <w:sz w:val="20"/>
                    <w:szCs w:val="20"/>
                    <w:lang w:val="en-MY" w:eastAsia="en-MY"/>
                  </w:rPr>
                </w:pPr>
                <w:r w:rsidRPr="00F5083E">
                  <w:rPr>
                    <w:rFonts w:ascii="Glacial Indifference" w:eastAsia="Times New Roman" w:hAnsi="Glacial Indifference" w:cs="Times New Roman"/>
                    <w:bCs/>
                    <w:i/>
                    <w:iCs/>
                    <w:color w:val="000000"/>
                    <w:sz w:val="20"/>
                    <w:szCs w:val="20"/>
                    <w:lang w:val="en-MY" w:eastAsia="en-MY"/>
                  </w:rPr>
                  <w:t>Salmonella</w:t>
                </w:r>
                <w:r w:rsidRPr="00F5083E">
                  <w:rPr>
                    <w:rFonts w:ascii="Glacial Indifference" w:eastAsia="Times New Roman" w:hAnsi="Glacial Indifference" w:cs="Times New Roman"/>
                    <w:bCs/>
                    <w:i/>
                    <w:color w:val="000000"/>
                    <w:sz w:val="20"/>
                    <w:szCs w:val="20"/>
                    <w:lang w:val="en-MY" w:eastAsia="en-MY"/>
                  </w:rPr>
                  <w:t xml:space="preserve"> enterica</w:t>
                </w:r>
              </w:p>
            </w:sdtContent>
          </w:sdt>
          <w:p w14:paraId="5E54FAA7" w14:textId="77777777" w:rsidR="00A35AAD" w:rsidRPr="00F5083E" w:rsidRDefault="00A35AAD" w:rsidP="000D1FF7">
            <w:pPr>
              <w:spacing w:after="0" w:line="240" w:lineRule="auto"/>
              <w:jc w:val="both"/>
              <w:rPr>
                <w:rFonts w:ascii="Glacial Indifference" w:eastAsia="Calibri" w:hAnsi="Glacial Indifference" w:cs="Times New Roman"/>
                <w:bCs/>
                <w:color w:val="000000"/>
                <w:sz w:val="20"/>
                <w:szCs w:val="20"/>
                <w:lang w:val="en-MY"/>
              </w:rPr>
            </w:pPr>
            <w:r w:rsidRPr="00F5083E">
              <w:rPr>
                <w:rFonts w:ascii="Glacial Indifference" w:eastAsia="Calibri" w:hAnsi="Glacial Indifference" w:cs="Times New Roman"/>
                <w:bCs/>
                <w:i/>
                <w:color w:val="000000"/>
                <w:sz w:val="20"/>
                <w:szCs w:val="20"/>
                <w:lang w:val="en-MY"/>
              </w:rPr>
              <w:t>Enterococcus</w:t>
            </w:r>
            <w:r w:rsidRPr="00F5083E">
              <w:rPr>
                <w:rFonts w:ascii="Glacial Indifference" w:eastAsia="Times New Roman" w:hAnsi="Glacial Indifference" w:cs="Times New Roman"/>
                <w:bCs/>
                <w:i/>
                <w:color w:val="000000"/>
                <w:sz w:val="20"/>
                <w:szCs w:val="20"/>
                <w:lang w:val="en-MY"/>
              </w:rPr>
              <w:t xml:space="preserve"> faecium</w:t>
            </w:r>
          </w:p>
          <w:p w14:paraId="7D20D425" w14:textId="77777777" w:rsidR="00A35AAD" w:rsidRPr="00F5083E" w:rsidRDefault="00A35AAD" w:rsidP="000D1FF7">
            <w:pPr>
              <w:spacing w:after="0" w:line="240" w:lineRule="auto"/>
              <w:jc w:val="both"/>
              <w:rPr>
                <w:rFonts w:ascii="Glacial Indifference" w:eastAsia="Calibri" w:hAnsi="Glacial Indifference" w:cs="Times New Roman"/>
                <w:color w:val="000000"/>
                <w:sz w:val="20"/>
                <w:szCs w:val="20"/>
                <w:lang w:val="en-MY"/>
              </w:rPr>
            </w:pPr>
          </w:p>
        </w:tc>
        <w:tc>
          <w:tcPr>
            <w:tcW w:w="970" w:type="dxa"/>
            <w:vAlign w:val="center"/>
          </w:tcPr>
          <w:p w14:paraId="6F779CD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Cumin seeds</w:t>
            </w:r>
          </w:p>
        </w:tc>
        <w:tc>
          <w:tcPr>
            <w:tcW w:w="1741" w:type="dxa"/>
            <w:vAlign w:val="center"/>
          </w:tcPr>
          <w:p w14:paraId="5AC867E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Continuous radio frequency</w:t>
            </w:r>
          </w:p>
        </w:tc>
        <w:tc>
          <w:tcPr>
            <w:tcW w:w="1651" w:type="dxa"/>
            <w:vAlign w:val="center"/>
          </w:tcPr>
          <w:p w14:paraId="5547D320"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Belt speed:</w:t>
            </w:r>
          </w:p>
          <w:p w14:paraId="3F7B5F4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28.2 m/h</w:t>
            </w:r>
          </w:p>
          <w:p w14:paraId="7B02C270"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Cold spot</w:t>
            </w:r>
          </w:p>
          <w:p w14:paraId="33EA43D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Temperature: 99.6°C</w:t>
            </w:r>
          </w:p>
        </w:tc>
        <w:tc>
          <w:tcPr>
            <w:tcW w:w="1198" w:type="dxa"/>
            <w:vAlign w:val="center"/>
          </w:tcPr>
          <w:p w14:paraId="3D3A54D2"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i/>
                <w:iCs/>
                <w:color w:val="000000"/>
                <w:sz w:val="20"/>
                <w:szCs w:val="20"/>
                <w:lang w:val="en-MY"/>
              </w:rPr>
              <w:t>S.</w:t>
            </w:r>
            <w:r w:rsidRPr="00F5083E">
              <w:rPr>
                <w:rFonts w:ascii="Glacial Indifference" w:eastAsia="Times New Roman" w:hAnsi="Glacial Indifference" w:cs="Times New Roman"/>
                <w:i/>
                <w:color w:val="000000"/>
                <w:sz w:val="20"/>
                <w:szCs w:val="20"/>
                <w:lang w:val="en-MY"/>
              </w:rPr>
              <w:t>enterica::</w:t>
            </w:r>
          </w:p>
          <w:p w14:paraId="01D4C67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&gt;5.52 log CFU/g</w:t>
            </w:r>
          </w:p>
          <w:p w14:paraId="5ACEBCB0"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Calibri" w:hAnsi="Glacial Indifference" w:cs="Times New Roman"/>
                <w:bCs/>
                <w:i/>
                <w:color w:val="000000"/>
                <w:sz w:val="20"/>
                <w:szCs w:val="20"/>
                <w:lang w:val="en-MY"/>
              </w:rPr>
              <w:t xml:space="preserve">E. </w:t>
            </w:r>
            <w:r w:rsidRPr="00F5083E">
              <w:rPr>
                <w:rFonts w:ascii="Glacial Indifference" w:eastAsia="Times New Roman" w:hAnsi="Glacial Indifference" w:cs="Times New Roman"/>
                <w:i/>
                <w:color w:val="000000"/>
                <w:sz w:val="20"/>
                <w:szCs w:val="20"/>
                <w:lang w:val="en-MY"/>
              </w:rPr>
              <w:t>faecium:</w:t>
            </w:r>
          </w:p>
          <w:p w14:paraId="482996A3"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&gt; 6.52 log CFU/g</w:t>
            </w:r>
          </w:p>
        </w:tc>
        <w:tc>
          <w:tcPr>
            <w:tcW w:w="1050" w:type="dxa"/>
            <w:gridSpan w:val="3"/>
            <w:vAlign w:val="center"/>
          </w:tcPr>
          <w:p w14:paraId="7E84CEDE"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N/A</w:t>
            </w:r>
          </w:p>
        </w:tc>
        <w:tc>
          <w:tcPr>
            <w:tcW w:w="1867" w:type="dxa"/>
            <w:gridSpan w:val="2"/>
            <w:vAlign w:val="center"/>
          </w:tcPr>
          <w:p w14:paraId="48010AD1"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N/R</w:t>
            </w:r>
          </w:p>
        </w:tc>
        <w:tc>
          <w:tcPr>
            <w:tcW w:w="2143" w:type="dxa"/>
            <w:gridSpan w:val="2"/>
            <w:vAlign w:val="center"/>
          </w:tcPr>
          <w:p w14:paraId="6B08CA9E"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The use of RF in the industrial pasteurisation of cumin seeds has a high potential.</w:t>
            </w:r>
          </w:p>
        </w:tc>
        <w:tc>
          <w:tcPr>
            <w:tcW w:w="1358" w:type="dxa"/>
            <w:gridSpan w:val="2"/>
            <w:vAlign w:val="center"/>
          </w:tcPr>
          <w:p w14:paraId="4B51EF4E"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ADDIN CSL_CITATION {"citationItems":[{"id":"ITEM-1","itemData":{"DOI":"10.1016/j.foodcont.2019.107052","abstract":"The objective of this study was to validate the continuous radio frequency pasteurization of cumin seeds and evaluate cumin quality after treatment. In the present study, microbial validation of continuous radiofrequency (RF) pasteurization of cumin seeds was investigated. The specific heat capacity was measured for three batches of cumin samples with two replicates. Specific heat capacity values of batch 2 and 3 were similar, while the values showed variation when compared to that of batch 1. Overall, no significant differences were found in color, total phenolics, antioxidant activity and relative compositions of volatile compounds in cumin seeds before and after continuous RF pasteurization. However, when individual peak areas of volatiles were compared, the treated samples of all three batches were significantly different from their corresponding control samples. This continuous RF microbial validation study can be used for scaling-up RF pasteurization technology to an industrial scale. This study shows that RF holds a great potential for the industrial pasteurization of cumin seeds.","author":[{"dropping-particle":"","family":"Chen","given":"L.","non-dropping-particle":"","parse-names":false,"suffix":""},{"dropping-particle":"","family":"Irmak","given":"S.","non-dropping-particle":"","parse-names":false,"suffix":""},{"dropping-particle":"","family":"Chaves","given":"B.D.","non-dropping-particle":"","parse-names":false,"suffix":""},{"dropping-particle":"","family":"Subbiah","given":"J.","non-dropping-particle":"","parse-names":false,"suffix":""}],"container-title":"Food Control","id":"ITEM-1","issued":{"date-parts":[["2020"]]},"title":"Microbial challenge study and quality evaluation of cumin seeds pasteurized by continuous radio frequency processing","type":"article-journal","volume":"111"},"uris":["http://www.mendeley.com/documents/?uuid=7f8470cd-b699-317d-bb46-c708c29261c6"]}],"mendeley":{"formattedCitation":"(L. Chen et al., 2020)","manualFormatting":"(Chen et al., 2020)","plainTextFormattedCitation":"(L. Chen et al., 2020)","previouslyFormattedCitation":"(L. Chen et al., 2020)"},"properties":{"noteIndex":0},"schema":"https://github.com/citation-style-language/schema/raw/master/csl-citation.json"}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(Chen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2020)</w:t>
            </w:r>
            <w:r w:rsidRPr="00F5083E">
              <w:rPr>
                <w:rFonts w:ascii="Glacial Indifference" w:eastAsia="Times New Roman" w:hAnsi="Glacial Indifference" w:cs="Times New Roman"/>
                <w:color w:val="000000"/>
                <w:sz w:val="20"/>
                <w:szCs w:val="20"/>
                <w:lang w:val="en-MY"/>
              </w:rPr>
              <w:fldChar w:fldCharType="end"/>
            </w:r>
          </w:p>
        </w:tc>
      </w:tr>
      <w:tr w:rsidR="00A35AAD" w:rsidRPr="00F5083E" w14:paraId="2E3FE3A0" w14:textId="77777777" w:rsidTr="000D1FF7">
        <w:trPr>
          <w:gridAfter w:val="1"/>
          <w:wAfter w:w="82" w:type="dxa"/>
          <w:trHeight w:val="870"/>
        </w:trPr>
        <w:tc>
          <w:tcPr>
            <w:tcW w:w="1980" w:type="dxa"/>
            <w:gridSpan w:val="3"/>
            <w:vAlign w:val="center"/>
          </w:tcPr>
          <w:p w14:paraId="0C2137EA"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i/>
                <w:color w:val="000000"/>
                <w:sz w:val="20"/>
                <w:szCs w:val="20"/>
                <w:lang w:val="en-MY"/>
              </w:rPr>
              <w:t>E. coli ATCC 25922</w:t>
            </w:r>
          </w:p>
        </w:tc>
        <w:tc>
          <w:tcPr>
            <w:tcW w:w="970" w:type="dxa"/>
            <w:vAlign w:val="center"/>
          </w:tcPr>
          <w:p w14:paraId="716AD23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Almond kernels</w:t>
            </w:r>
          </w:p>
        </w:tc>
        <w:tc>
          <w:tcPr>
            <w:tcW w:w="1741" w:type="dxa"/>
            <w:vAlign w:val="center"/>
          </w:tcPr>
          <w:p w14:paraId="2A0F696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Radiofrequency heating</w:t>
            </w:r>
          </w:p>
        </w:tc>
        <w:tc>
          <w:tcPr>
            <w:tcW w:w="1651" w:type="dxa"/>
            <w:vAlign w:val="center"/>
          </w:tcPr>
          <w:p w14:paraId="2C4AD9E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Controlled Atmosphere</w:t>
            </w:r>
          </w:p>
          <w:p w14:paraId="4E962BB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(2% O</w:t>
            </w:r>
            <w:r w:rsidRPr="00F5083E">
              <w:rPr>
                <w:rFonts w:ascii="Glacial Indifference" w:eastAsia="Times New Roman" w:hAnsi="Glacial Indifference" w:cs="Times New Roman"/>
                <w:color w:val="000000"/>
                <w:sz w:val="20"/>
                <w:szCs w:val="20"/>
                <w:vertAlign w:val="subscript"/>
                <w:lang w:val="en-MY"/>
              </w:rPr>
              <w:t>2</w:t>
            </w:r>
            <w:r w:rsidRPr="00F5083E">
              <w:rPr>
                <w:rFonts w:ascii="Glacial Indifference" w:eastAsia="Times New Roman" w:hAnsi="Glacial Indifference" w:cs="Times New Roman"/>
                <w:color w:val="000000"/>
                <w:sz w:val="20"/>
                <w:szCs w:val="20"/>
                <w:lang w:val="en-MY"/>
              </w:rPr>
              <w:t>, 20% CO</w:t>
            </w:r>
            <w:r w:rsidRPr="00F5083E">
              <w:rPr>
                <w:rFonts w:ascii="Glacial Indifference" w:eastAsia="Times New Roman" w:hAnsi="Glacial Indifference" w:cs="Times New Roman"/>
                <w:color w:val="000000"/>
                <w:sz w:val="20"/>
                <w:szCs w:val="20"/>
                <w:vertAlign w:val="subscript"/>
                <w:lang w:val="en-MY"/>
              </w:rPr>
              <w:t>2</w:t>
            </w:r>
            <w:r w:rsidRPr="00F5083E">
              <w:rPr>
                <w:rFonts w:ascii="Glacial Indifference" w:eastAsia="Times New Roman" w:hAnsi="Glacial Indifference" w:cs="Times New Roman"/>
                <w:color w:val="000000"/>
                <w:sz w:val="20"/>
                <w:szCs w:val="20"/>
                <w:lang w:val="en-MY"/>
              </w:rPr>
              <w:t>, 78% N</w:t>
            </w:r>
            <w:r w:rsidRPr="00F5083E">
              <w:rPr>
                <w:rFonts w:ascii="Glacial Indifference" w:eastAsia="Times New Roman" w:hAnsi="Glacial Indifference" w:cs="Times New Roman"/>
                <w:color w:val="000000"/>
                <w:sz w:val="20"/>
                <w:szCs w:val="20"/>
                <w:vertAlign w:val="subscript"/>
                <w:lang w:val="en-MY"/>
              </w:rPr>
              <w:t>2</w:t>
            </w:r>
            <w:r w:rsidRPr="00F5083E">
              <w:rPr>
                <w:rFonts w:ascii="Glacial Indifference" w:eastAsia="Times New Roman" w:hAnsi="Glacial Indifference" w:cs="Times New Roman"/>
                <w:color w:val="000000"/>
                <w:sz w:val="20"/>
                <w:szCs w:val="20"/>
                <w:lang w:val="en-MY"/>
              </w:rPr>
              <w:t>)</w:t>
            </w:r>
          </w:p>
          <w:p w14:paraId="7217D92E"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Moisture content (8%)</w:t>
            </w:r>
          </w:p>
          <w:p w14:paraId="17F3A16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 xml:space="preserve">Temperature </w:t>
            </w:r>
          </w:p>
          <w:p w14:paraId="788421F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(72-78°C)</w:t>
            </w:r>
          </w:p>
        </w:tc>
        <w:tc>
          <w:tcPr>
            <w:tcW w:w="1198" w:type="dxa"/>
            <w:vAlign w:val="center"/>
          </w:tcPr>
          <w:p w14:paraId="0018055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4 log CFU/g</w:t>
            </w:r>
          </w:p>
        </w:tc>
        <w:tc>
          <w:tcPr>
            <w:tcW w:w="1050" w:type="dxa"/>
            <w:gridSpan w:val="3"/>
            <w:vAlign w:val="center"/>
          </w:tcPr>
          <w:p w14:paraId="34923B0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N/A</w:t>
            </w:r>
          </w:p>
        </w:tc>
        <w:tc>
          <w:tcPr>
            <w:tcW w:w="1867" w:type="dxa"/>
            <w:gridSpan w:val="2"/>
            <w:vAlign w:val="center"/>
          </w:tcPr>
          <w:p w14:paraId="68EEE2D1"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p w14:paraId="2F8055A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w:t>
            </w:r>
            <w:r w:rsidRPr="00F5083E">
              <w:rPr>
                <w:rFonts w:ascii="Glacial Indifference" w:eastAsia="Times New Roman" w:hAnsi="Glacial Indifference" w:cs="Times New Roman"/>
                <w:color w:val="000000"/>
                <w:sz w:val="20"/>
                <w:szCs w:val="20"/>
                <w:vertAlign w:val="subscript"/>
                <w:lang w:val="en-MY"/>
              </w:rPr>
              <w:t>75°C</w:t>
            </w:r>
            <w:r w:rsidRPr="00F5083E">
              <w:rPr>
                <w:rFonts w:ascii="Glacial Indifference" w:eastAsia="Times New Roman" w:hAnsi="Glacial Indifference" w:cs="Times New Roman"/>
                <w:color w:val="000000"/>
                <w:sz w:val="20"/>
                <w:szCs w:val="20"/>
                <w:lang w:val="en-MY"/>
              </w:rPr>
              <w:t>: 5.00 – 5.5</w:t>
            </w:r>
          </w:p>
          <w:p w14:paraId="6962A67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p w14:paraId="0898B89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tc>
        <w:tc>
          <w:tcPr>
            <w:tcW w:w="2143" w:type="dxa"/>
            <w:gridSpan w:val="2"/>
            <w:vAlign w:val="center"/>
          </w:tcPr>
          <w:p w14:paraId="65EE236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 xml:space="preserve">Under CA, RF heating has the potential to be an effective treatment method for controlling </w:t>
            </w:r>
            <w:r w:rsidRPr="00F5083E">
              <w:rPr>
                <w:rFonts w:ascii="Glacial Indifference" w:eastAsia="Times New Roman" w:hAnsi="Glacial Indifference" w:cs="Times New Roman"/>
                <w:i/>
                <w:iCs/>
                <w:color w:val="000000"/>
                <w:sz w:val="20"/>
                <w:szCs w:val="20"/>
                <w:lang w:val="en-MY"/>
              </w:rPr>
              <w:t>E. coli</w:t>
            </w:r>
            <w:r w:rsidRPr="00F5083E">
              <w:rPr>
                <w:rFonts w:ascii="Glacial Indifference" w:eastAsia="Times New Roman" w:hAnsi="Glacial Indifference" w:cs="Times New Roman"/>
                <w:color w:val="000000"/>
                <w:sz w:val="20"/>
                <w:szCs w:val="20"/>
                <w:lang w:val="en-MY"/>
              </w:rPr>
              <w:t xml:space="preserve"> ATCC 25922 in almond kernels and could be extended to pasteurisation applications.</w:t>
            </w:r>
          </w:p>
        </w:tc>
        <w:tc>
          <w:tcPr>
            <w:tcW w:w="1358" w:type="dxa"/>
            <w:gridSpan w:val="2"/>
            <w:vAlign w:val="center"/>
          </w:tcPr>
          <w:p w14:paraId="7BD179F0"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 xml:space="preserve">ADDIN CSL_CITATION {"citationItems":[{"id":"ITEM-1","itemData":{"DOI":"10.1016/j.lwt.2020.109124","ISSN":"00236438","abstract":"The purpose of the study was to validate effects of radio frequency (RF) heating under controlled atmosphere (CA) on thermal inactivation of E. coli ATCC 25922 in almond kernels. A 2.4 kW, 27.12 MHz, 50 </w:instrText>
            </w:r>
            <w:r w:rsidRPr="00F5083E">
              <w:rPr>
                <w:rFonts w:ascii="Calibri" w:eastAsia="Times New Roman" w:hAnsi="Calibri" w:cs="Calibri"/>
                <w:color w:val="000000"/>
                <w:sz w:val="20"/>
                <w:szCs w:val="20"/>
                <w:lang w:val="en-MY"/>
              </w:rPr>
              <w:instrText>Ω</w:instrText>
            </w:r>
            <w:r w:rsidRPr="00F5083E">
              <w:rPr>
                <w:rFonts w:ascii="Glacial Indifference" w:eastAsia="Times New Roman" w:hAnsi="Glacial Indifference" w:cs="Times New Roman"/>
                <w:color w:val="000000"/>
                <w:sz w:val="20"/>
                <w:szCs w:val="20"/>
                <w:lang w:val="en-MY"/>
              </w:rPr>
              <w:instrText xml:space="preserve"> RF heating system was used to treat 1.5 kg size almond kernel samples with the adjusted moisture content of 8.0% wet basis under regular atmosphere (RA, 21% O2, 79% N2) and CA (2% O2, 20% CO2, 78% N2) conditions. The power level of 900 W under an electrode gap of 11.5 cm was used at the ramping stage for quick heating, and a maximum temperature difference of 3 °C in the inoculation area was achieved by continuing the RF heating at reduced power level during the 40 min holding stage. A 4-log reduction time under CA treatment was achieved with 21 </w:instrText>
            </w:r>
            <w:r w:rsidRPr="00F5083E">
              <w:rPr>
                <w:rFonts w:ascii="Calibri" w:eastAsia="Times New Roman" w:hAnsi="Calibri" w:cs="Calibri"/>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 xml:space="preserve"> 1 min holding at 75 </w:instrText>
            </w:r>
            <w:r w:rsidRPr="00F5083E">
              <w:rPr>
                <w:rFonts w:ascii="Calibri" w:eastAsia="Times New Roman" w:hAnsi="Calibri" w:cs="Calibri"/>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 xml:space="preserve"> 3 </w:instrText>
            </w:r>
            <w:r w:rsidRPr="00F5083E">
              <w:rPr>
                <w:rFonts w:ascii="Glacial Indifference" w:eastAsia="Times New Roman" w:hAnsi="Glacial Indifference" w:cs="Glacial Indifference"/>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C, reducing treatment time by 38% as compared with RA environment. The various quality attributes of treated samples remained within acceptable range based on nut industry standards. The RF heating under CA conditions may hold potential as an effective treatment method to control E. coli ATCC 25922 in raw almond kernels and be possibly extended for pasteurization applications.","author":[{"dropping-particle":"","family":"Cheng","given":"Teng","non-dropping-particle":"","parse-names":false,"suffix":""},{"dropping-particle":"","family":"Ramaswamy","given":"Hosahalli","non-dropping-particle":"","parse-names":false,"suffix":""},{"dropping-particle":"","family":"Xu","given":"Ruzhen","non-dropping-particle":"","parse-names":false,"suffix":""},{"dropping-particle":"","family":"Liu","given":"Qianqian","non-dropping-particle":"","parse-names":false,"suffix":""},{"dropping-particle":"","family":"Lan","given":"Ruange","non-dropping-particle":"","parse-names":false,"suffix":""},{"dropping-particle":"","family":"Wang","given":"Shaojin","non-dropping-particle":"","parse-names":false,"suffix":""}],"container-title":"Lwt","id":"ITEM-1","issue":"August 2019","issued":{"date-parts":[["2020"]]},"page":"109124","publisher":"Elsevier","title":"Fifty Ohm radio frequency heating treatment under controlled atmosphere for inactivating Escherichia coli ATCC 25922 inoculated on almond kernels","type":"article-journal","volume":"123"},"uris":["http://www.mendeley.com/documents/?uuid=40435293-b322-41f1-baf6-828d6ddcb43e"]}],"mendeley":{"formattedCitation":"(Teng Cheng et al., 2020)","manualFormatting":"(Cheng et al., 2020)","plainTextFormattedCitation":"(Teng Cheng et al., 2020)","previouslyFormattedCitation":"(Teng Cheng et al., 2020)"},"properties":{"noteIndex":0},"schema":"https://github.com/citation-style-language/schema/raw/master/csl-citation.json"}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(Cheng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2020)</w:t>
            </w:r>
            <w:r w:rsidRPr="00F5083E">
              <w:rPr>
                <w:rFonts w:ascii="Glacial Indifference" w:eastAsia="Times New Roman" w:hAnsi="Glacial Indifference" w:cs="Times New Roman"/>
                <w:color w:val="000000"/>
                <w:sz w:val="20"/>
                <w:szCs w:val="20"/>
                <w:lang w:val="en-MY"/>
              </w:rPr>
              <w:fldChar w:fldCharType="end"/>
            </w:r>
          </w:p>
        </w:tc>
      </w:tr>
      <w:tr w:rsidR="00A35AAD" w:rsidRPr="00F5083E" w14:paraId="0E3F6E8C" w14:textId="77777777" w:rsidTr="000D1FF7">
        <w:trPr>
          <w:gridAfter w:val="1"/>
          <w:wAfter w:w="82" w:type="dxa"/>
        </w:trPr>
        <w:tc>
          <w:tcPr>
            <w:tcW w:w="1980" w:type="dxa"/>
            <w:gridSpan w:val="3"/>
            <w:vAlign w:val="center"/>
          </w:tcPr>
          <w:p w14:paraId="640C3947"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i/>
                <w:color w:val="000000"/>
                <w:sz w:val="20"/>
                <w:szCs w:val="20"/>
                <w:lang w:val="en-MY"/>
              </w:rPr>
              <w:t>Salmonella enterica</w:t>
            </w:r>
          </w:p>
          <w:p w14:paraId="43FE55EC"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Calibri" w:hAnsi="Glacial Indifference" w:cs="Times New Roman"/>
                <w:i/>
                <w:color w:val="000000"/>
                <w:sz w:val="20"/>
                <w:szCs w:val="20"/>
                <w:lang w:val="en-MY"/>
              </w:rPr>
              <w:t>Enterococcus</w:t>
            </w:r>
            <w:r w:rsidRPr="00F5083E">
              <w:rPr>
                <w:rFonts w:ascii="Glacial Indifference" w:eastAsia="Times New Roman" w:hAnsi="Glacial Indifference" w:cs="Times New Roman"/>
                <w:i/>
                <w:color w:val="000000"/>
                <w:sz w:val="20"/>
                <w:szCs w:val="20"/>
                <w:lang w:val="en-MY"/>
              </w:rPr>
              <w:t xml:space="preserve"> faecium</w:t>
            </w:r>
          </w:p>
        </w:tc>
        <w:tc>
          <w:tcPr>
            <w:tcW w:w="970" w:type="dxa"/>
            <w:vAlign w:val="center"/>
          </w:tcPr>
          <w:p w14:paraId="0F33259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Egg white powder</w:t>
            </w:r>
          </w:p>
        </w:tc>
        <w:tc>
          <w:tcPr>
            <w:tcW w:w="1741" w:type="dxa"/>
            <w:vAlign w:val="center"/>
          </w:tcPr>
          <w:p w14:paraId="3836BA93"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Radiofrequency</w:t>
            </w:r>
          </w:p>
        </w:tc>
        <w:tc>
          <w:tcPr>
            <w:tcW w:w="1651" w:type="dxa"/>
            <w:vAlign w:val="center"/>
          </w:tcPr>
          <w:p w14:paraId="26A0584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Temperature (80</w:t>
            </w:r>
            <w:r w:rsidRPr="00F5083E">
              <w:rPr>
                <w:rFonts w:ascii="Cambria Math" w:eastAsia="Times New Roman" w:hAnsi="Cambria Math" w:cs="Cambria Math"/>
                <w:color w:val="000000"/>
                <w:sz w:val="20"/>
                <w:szCs w:val="20"/>
                <w:lang w:val="en-MY"/>
              </w:rPr>
              <w:t>℃</w:t>
            </w:r>
            <w:r w:rsidRPr="00F5083E">
              <w:rPr>
                <w:rFonts w:ascii="Glacial Indifference" w:eastAsia="Times New Roman" w:hAnsi="Glacial Indifference" w:cs="Times New Roman"/>
                <w:color w:val="000000"/>
                <w:sz w:val="20"/>
                <w:szCs w:val="20"/>
                <w:lang w:val="en-MY"/>
              </w:rPr>
              <w:t>)</w:t>
            </w:r>
          </w:p>
          <w:p w14:paraId="706711C0"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Time (0 - 16 h)</w:t>
            </w:r>
          </w:p>
        </w:tc>
        <w:tc>
          <w:tcPr>
            <w:tcW w:w="1198" w:type="dxa"/>
            <w:vAlign w:val="center"/>
          </w:tcPr>
          <w:p w14:paraId="3D20E5E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0.58 - &gt;5 log CFU/g</w:t>
            </w:r>
          </w:p>
        </w:tc>
        <w:tc>
          <w:tcPr>
            <w:tcW w:w="1050" w:type="dxa"/>
            <w:gridSpan w:val="3"/>
            <w:vAlign w:val="center"/>
          </w:tcPr>
          <w:p w14:paraId="322122E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N/A</w:t>
            </w:r>
          </w:p>
        </w:tc>
        <w:tc>
          <w:tcPr>
            <w:tcW w:w="1867" w:type="dxa"/>
            <w:gridSpan w:val="2"/>
            <w:vAlign w:val="center"/>
          </w:tcPr>
          <w:p w14:paraId="3C44595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N/R</w:t>
            </w:r>
          </w:p>
        </w:tc>
        <w:tc>
          <w:tcPr>
            <w:tcW w:w="2053" w:type="dxa"/>
            <w:vAlign w:val="center"/>
          </w:tcPr>
          <w:p w14:paraId="252480F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Calibri" w:hAnsi="Glacial Indifference" w:cs="Times New Roman"/>
                <w:i/>
                <w:color w:val="000000"/>
                <w:sz w:val="20"/>
                <w:szCs w:val="20"/>
                <w:lang w:val="en-MY"/>
              </w:rPr>
              <w:t>Enterococcus</w:t>
            </w:r>
            <w:r w:rsidRPr="00F5083E">
              <w:rPr>
                <w:rFonts w:ascii="Glacial Indifference" w:eastAsia="Times New Roman" w:hAnsi="Glacial Indifference" w:cs="Times New Roman"/>
                <w:i/>
                <w:color w:val="000000"/>
                <w:sz w:val="20"/>
                <w:szCs w:val="20"/>
                <w:lang w:val="en-MY"/>
              </w:rPr>
              <w:t xml:space="preserve"> faecium</w:t>
            </w:r>
            <w:r w:rsidRPr="00F5083E">
              <w:rPr>
                <w:rFonts w:ascii="Glacial Indifference" w:eastAsia="Times New Roman" w:hAnsi="Glacial Indifference" w:cs="Times New Roman"/>
                <w:color w:val="000000"/>
                <w:sz w:val="20"/>
                <w:szCs w:val="20"/>
                <w:lang w:val="en-MY"/>
              </w:rPr>
              <w:t xml:space="preserve"> was found to be a suitable surrogate for </w:t>
            </w:r>
            <w:r w:rsidRPr="00F5083E">
              <w:rPr>
                <w:rFonts w:ascii="Glacial Indifference" w:eastAsia="Times New Roman" w:hAnsi="Glacial Indifference" w:cs="Times New Roman"/>
                <w:i/>
                <w:color w:val="000000"/>
                <w:sz w:val="20"/>
                <w:szCs w:val="20"/>
                <w:lang w:val="en-MY"/>
              </w:rPr>
              <w:t>Salmonella</w:t>
            </w:r>
            <w:r w:rsidRPr="00F5083E">
              <w:rPr>
                <w:rFonts w:ascii="Glacial Indifference" w:eastAsia="Times New Roman" w:hAnsi="Glacial Indifference" w:cs="Times New Roman"/>
                <w:color w:val="000000"/>
                <w:sz w:val="20"/>
                <w:szCs w:val="20"/>
                <w:lang w:val="en-MY"/>
              </w:rPr>
              <w:t>. The validated RF-assisted thermal process has the potential to be scaled up for use in the egg industry.</w:t>
            </w:r>
          </w:p>
        </w:tc>
        <w:tc>
          <w:tcPr>
            <w:tcW w:w="1448" w:type="dxa"/>
            <w:gridSpan w:val="3"/>
            <w:vAlign w:val="center"/>
          </w:tcPr>
          <w:p w14:paraId="0474C1E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ADDIN CSL_CITATION {"citationItems":[{"id":"ITEM-1","itemData":{"DOI":"10.1016/j.fm.2019.103306","abstract":"Spray dried egg white powder (EWP) is traditionally processed by hot room treatment for a prolonged period of time (67 °C for 15 days) to enhance its functionality (foaming and gelling) and to improve microbial safety of EWP. Our prior research demonstrated that radio-frequency (RF) assisted thermal processing can considerably reduce the processing time, without compromising the functional properties of EWP. In this study, continuous RF processing was evaluated for pasteurization of EWP. EWP samples were inoculated with a 5-strain Salmonella cocktail or Enterococcus faecium NRRL B-2354 for the microbial challenge studies. To evaluate the inoculation method, stability and homogeneity tests were conducted for both Salmonella and E. faecium in EWP. Continuous RF heating of EWP was conducted in a 6-kW, 27.12 MHz pilot-scale parallel-plate RF heating system. RF-assisted thermal processing of EWP at 80 °C for 2 h provided &gt;6.69 log reduction for Salmonella. E. faecium was found to be a suitable surrogate for Salmonella due to its higher resistance and similar inactivation kinetics during RF heating of EWP. The validated RF-assisted thermal process can be scaled up for use in the egg industry.","author":[{"dropping-particle":"","family":"Wei","given":"X.","non-dropping-particle":"","parse-names":false,"suffix":""},{"dropping-particle":"","family":"Lau","given":"S.K.","non-dropping-particle":"","parse-names":false,"suffix":""},{"dropping-particle":"","family":"Reddy","given":"B.S.","non-dropping-particle":"","parse-names":false,"suffix":""},{"dropping-particle":"","family":"Subbiah","given":"J.","non-dropping-particle":"","parse-names":false,"suffix":""}],"container-title":"Food Microbiology","id":"ITEM-1","issued":{"date-parts":[["2020"]]},"title":"A microbial challenge study for validating continuous radio-frequency assisted thermal processing pasteurization of egg white powder","type":"article-journal","volume":"85"},"uris":["http://www.mendeley.com/documents/?uuid=0d25375a-1159-3283-9c6a-42837a129d4c"]}],"mendeley":{"formattedCitation":"(X. Wei, Lau, Reddy, et al., 2020)","manualFormatting":"(Wei et al., 2020)","plainTextFormattedCitation":"(X. Wei, Lau, Reddy, et al., 2020)","previouslyFormattedCitation":"(X. Wei, Lau, Reddy, et al., 2020)"},"properties":{"noteIndex":0},"schema":"https://github.com/citation-style-language/schema/raw/master/csl-citation.json"}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(Wei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2020b)</w:t>
            </w:r>
            <w:r w:rsidRPr="00F5083E">
              <w:rPr>
                <w:rFonts w:ascii="Glacial Indifference" w:eastAsia="Times New Roman" w:hAnsi="Glacial Indifference" w:cs="Times New Roman"/>
                <w:color w:val="000000"/>
                <w:sz w:val="20"/>
                <w:szCs w:val="20"/>
                <w:lang w:val="en-MY"/>
              </w:rPr>
              <w:fldChar w:fldCharType="end"/>
            </w:r>
          </w:p>
        </w:tc>
      </w:tr>
      <w:tr w:rsidR="00A35AAD" w:rsidRPr="00F5083E" w14:paraId="2ECFEA89" w14:textId="77777777" w:rsidTr="000D1FF7">
        <w:trPr>
          <w:gridAfter w:val="1"/>
          <w:wAfter w:w="82" w:type="dxa"/>
          <w:trHeight w:val="1035"/>
        </w:trPr>
        <w:tc>
          <w:tcPr>
            <w:tcW w:w="1980" w:type="dxa"/>
            <w:gridSpan w:val="3"/>
            <w:vAlign w:val="center"/>
          </w:tcPr>
          <w:sdt>
            <w:sdtPr>
              <w:rPr>
                <w:rFonts w:ascii="Glacial Indifference" w:eastAsia="Times New Roman" w:hAnsi="Glacial Indifference" w:cs="Times New Roman"/>
                <w:b/>
                <w:bCs/>
                <w:color w:val="000000"/>
                <w:sz w:val="20"/>
                <w:szCs w:val="20"/>
                <w:lang w:val="en-MY" w:eastAsia="en-MY"/>
              </w:rPr>
              <w:tag w:val="goog_rdk_5"/>
              <w:id w:val="790557044"/>
            </w:sdtPr>
            <w:sdtContent>
              <w:p w14:paraId="3280AA1B" w14:textId="77777777" w:rsidR="00A35AAD" w:rsidRPr="00F5083E" w:rsidRDefault="00A35AAD" w:rsidP="000D1FF7">
                <w:pPr>
                  <w:shd w:val="clear" w:color="auto" w:fill="FFFFFF"/>
                  <w:spacing w:before="100" w:beforeAutospacing="1" w:after="0" w:afterAutospacing="1" w:line="240" w:lineRule="auto"/>
                  <w:jc w:val="both"/>
                  <w:outlineLvl w:val="1"/>
                  <w:rPr>
                    <w:rFonts w:ascii="Glacial Indifference" w:eastAsia="Times New Roman" w:hAnsi="Glacial Indifference" w:cs="Times New Roman"/>
                    <w:bCs/>
                    <w:i/>
                    <w:color w:val="000000"/>
                    <w:sz w:val="20"/>
                    <w:szCs w:val="20"/>
                    <w:lang w:val="en-MY" w:eastAsia="en-MY"/>
                  </w:rPr>
                </w:pPr>
              </w:p>
            </w:sdtContent>
          </w:sdt>
          <w:p w14:paraId="0D0A9EF6" w14:textId="77777777" w:rsidR="00A35AAD" w:rsidRPr="00F5083E" w:rsidRDefault="00A35AAD" w:rsidP="000D1FF7">
            <w:pPr>
              <w:shd w:val="clear" w:color="auto" w:fill="FFFFFF"/>
              <w:spacing w:before="100" w:beforeAutospacing="1" w:after="0" w:afterAutospacing="1" w:line="240" w:lineRule="auto"/>
              <w:jc w:val="both"/>
              <w:outlineLvl w:val="1"/>
              <w:rPr>
                <w:rFonts w:ascii="Glacial Indifference" w:eastAsia="Times New Roman" w:hAnsi="Glacial Indifference" w:cs="Times New Roman"/>
                <w:bCs/>
                <w:i/>
                <w:color w:val="000000"/>
                <w:sz w:val="20"/>
                <w:szCs w:val="20"/>
                <w:lang w:val="en-MY" w:eastAsia="en-MY"/>
              </w:rPr>
            </w:pPr>
            <w:bookmarkStart w:id="22" w:name="_heading=h.gscoeyazaxux" w:colFirst="0" w:colLast="0"/>
            <w:bookmarkEnd w:id="22"/>
            <w:r w:rsidRPr="00F5083E">
              <w:rPr>
                <w:rFonts w:ascii="Glacial Indifference" w:eastAsia="Times New Roman" w:hAnsi="Glacial Indifference" w:cs="Times New Roman"/>
                <w:bCs/>
                <w:i/>
                <w:color w:val="000000"/>
                <w:sz w:val="20"/>
                <w:szCs w:val="20"/>
                <w:lang w:val="en-MY" w:eastAsia="en-MY"/>
              </w:rPr>
              <w:t xml:space="preserve">Enterococcus faecium </w:t>
            </w:r>
            <w:r w:rsidRPr="00F5083E">
              <w:rPr>
                <w:rFonts w:ascii="Glacial Indifference" w:eastAsia="Times New Roman" w:hAnsi="Glacial Indifference" w:cs="Times New Roman"/>
                <w:bCs/>
                <w:color w:val="000000"/>
                <w:sz w:val="20"/>
                <w:szCs w:val="20"/>
                <w:lang w:val="en-MY" w:eastAsia="en-MY"/>
              </w:rPr>
              <w:t>NRRL B-2354</w:t>
            </w:r>
            <w:bookmarkStart w:id="23" w:name="_heading=h.maigzdk2pgow" w:colFirst="0" w:colLast="0"/>
            <w:bookmarkEnd w:id="23"/>
          </w:p>
          <w:p w14:paraId="6B80EBFA" w14:textId="77777777" w:rsidR="00A35AAD" w:rsidRPr="00F5083E" w:rsidRDefault="00A35AAD" w:rsidP="000D1FF7">
            <w:pPr>
              <w:spacing w:after="0" w:line="240" w:lineRule="auto"/>
              <w:jc w:val="both"/>
              <w:rPr>
                <w:rFonts w:ascii="Glacial Indifference" w:eastAsia="Calibri" w:hAnsi="Glacial Indifference" w:cs="Times New Roman"/>
                <w:color w:val="000000"/>
                <w:sz w:val="20"/>
                <w:szCs w:val="20"/>
                <w:lang w:val="en-MY"/>
              </w:rPr>
            </w:pPr>
          </w:p>
        </w:tc>
        <w:tc>
          <w:tcPr>
            <w:tcW w:w="970" w:type="dxa"/>
            <w:vAlign w:val="center"/>
          </w:tcPr>
          <w:p w14:paraId="4BE9C0E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p w14:paraId="6199DA6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p w14:paraId="665C404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p w14:paraId="7C1B2A6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Wheat flour</w:t>
            </w:r>
          </w:p>
        </w:tc>
        <w:tc>
          <w:tcPr>
            <w:tcW w:w="1741" w:type="dxa"/>
            <w:vAlign w:val="center"/>
          </w:tcPr>
          <w:p w14:paraId="393785BE"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p w14:paraId="2212A47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p w14:paraId="403C25E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Radiofrequency</w:t>
            </w:r>
          </w:p>
        </w:tc>
        <w:tc>
          <w:tcPr>
            <w:tcW w:w="1651" w:type="dxa"/>
            <w:vAlign w:val="center"/>
          </w:tcPr>
          <w:p w14:paraId="5E87AD8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Water activity (0.45)</w:t>
            </w:r>
          </w:p>
          <w:p w14:paraId="1618988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Temperature</w:t>
            </w:r>
          </w:p>
          <w:p w14:paraId="48A0BC13"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(80 – 85°C)</w:t>
            </w:r>
          </w:p>
        </w:tc>
        <w:tc>
          <w:tcPr>
            <w:tcW w:w="1198" w:type="dxa"/>
            <w:vAlign w:val="center"/>
          </w:tcPr>
          <w:p w14:paraId="595C0BD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p w14:paraId="3B3F9A10"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2.5–3.7 log CFU/g</w:t>
            </w:r>
          </w:p>
        </w:tc>
        <w:tc>
          <w:tcPr>
            <w:tcW w:w="1050" w:type="dxa"/>
            <w:gridSpan w:val="3"/>
            <w:vAlign w:val="center"/>
          </w:tcPr>
          <w:p w14:paraId="120638E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Bigelow model</w:t>
            </w:r>
          </w:p>
        </w:tc>
        <w:tc>
          <w:tcPr>
            <w:tcW w:w="1867" w:type="dxa"/>
            <w:gridSpan w:val="2"/>
            <w:vAlign w:val="center"/>
          </w:tcPr>
          <w:p w14:paraId="13C278C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w:t>
            </w:r>
            <w:r w:rsidRPr="00F5083E">
              <w:rPr>
                <w:rFonts w:ascii="Glacial Indifference" w:eastAsia="Times New Roman" w:hAnsi="Glacial Indifference" w:cs="Times New Roman"/>
                <w:color w:val="000000"/>
                <w:sz w:val="20"/>
                <w:szCs w:val="20"/>
                <w:vertAlign w:val="subscript"/>
                <w:lang w:val="en-MY"/>
              </w:rPr>
              <w:t xml:space="preserve">80 °C = </w:t>
            </w:r>
            <w:r w:rsidRPr="00F5083E">
              <w:rPr>
                <w:rFonts w:ascii="Glacial Indifference" w:eastAsia="Times New Roman" w:hAnsi="Glacial Indifference" w:cs="Times New Roman"/>
                <w:color w:val="000000"/>
                <w:sz w:val="20"/>
                <w:szCs w:val="20"/>
                <w:lang w:val="en-MY"/>
              </w:rPr>
              <w:t>8.3 min</w:t>
            </w:r>
          </w:p>
          <w:p w14:paraId="26A0F36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z-value =11.7 °C</w:t>
            </w:r>
          </w:p>
        </w:tc>
        <w:tc>
          <w:tcPr>
            <w:tcW w:w="2053" w:type="dxa"/>
            <w:vAlign w:val="center"/>
          </w:tcPr>
          <w:p w14:paraId="07A60F8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A relatively slow RF heating rate with a hot-air assisted system is beneficial for improving RF temperature uniformity and obtaining a uniformly.</w:t>
            </w:r>
          </w:p>
        </w:tc>
        <w:commentRangeStart w:id="24"/>
        <w:tc>
          <w:tcPr>
            <w:tcW w:w="1448" w:type="dxa"/>
            <w:gridSpan w:val="3"/>
            <w:vAlign w:val="center"/>
          </w:tcPr>
          <w:p w14:paraId="08AEA3D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 xml:space="preserve">ADDIN CSL_CITATION {"citationItems":[{"id":"ITEM-1","itemData":{"DOI":"10.1016/j.foodcont.2019.106778","abstract":"Radio-frequency (RF) pasteurization has been identified as a potential technology to pasteurize low-moisture foods. Recent studies demonstrated that soft wheat organic flour with water activity of 0.45 at 25 °C subjected to RF heating at 80–85 °C followed by 10–25 min nature cooling could result in 2.5–3.7 log10 reduction of Enterococcus faecium NRRL B-2354 (E. faecium), a valid surrogate for Salmonella Enteritidis PT30. Bigelow model was used to predict the temperature-time dependent microbial reduction of bacteria during a RF process. However, reported studies only validate the accuracy of this model by testing microbial reductions of target microorganism at limited locations and at a fixed heating rate. RF processing with a natural cooling may lead to a relocation of the least lethality zone, which could fail in predicting the worst scenario. In this study, microbial reduction of E. faecium was evaluated at 15 locations (evenly distributed in top, middle and bottom layers) in a 1.8 kg-wheat flour container (water activity 0.45 </w:instrText>
            </w:r>
            <w:r w:rsidRPr="00F5083E">
              <w:rPr>
                <w:rFonts w:ascii="Calibri" w:eastAsia="Times New Roman" w:hAnsi="Calibri" w:cs="Calibri"/>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 xml:space="preserve"> 0.02 at 22 </w:instrText>
            </w:r>
            <w:r w:rsidRPr="00F5083E">
              <w:rPr>
                <w:rFonts w:ascii="Glacial Indifference" w:eastAsia="Times New Roman" w:hAnsi="Glacial Indifference" w:cs="Glacial Indifference"/>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 xml:space="preserve">C) after RF heating to 80 </w:instrText>
            </w:r>
            <w:r w:rsidRPr="00F5083E">
              <w:rPr>
                <w:rFonts w:ascii="Glacial Indifference" w:eastAsia="Times New Roman" w:hAnsi="Glacial Indifference" w:cs="Glacial Indifference"/>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 xml:space="preserve">C with three different RF heating rates (36.0, 11.3, 5.5 </w:instrText>
            </w:r>
            <w:r w:rsidRPr="00F5083E">
              <w:rPr>
                <w:rFonts w:ascii="Glacial Indifference" w:eastAsia="Times New Roman" w:hAnsi="Glacial Indifference" w:cs="Glacial Indifference"/>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C</w:instrText>
            </w:r>
            <w:r w:rsidRPr="00F5083E">
              <w:rPr>
                <w:rFonts w:ascii="Calibri" w:eastAsia="Times New Roman" w:hAnsi="Calibri" w:cs="Calibri"/>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min</w:instrText>
            </w:r>
            <w:r w:rsidRPr="00F5083E">
              <w:rPr>
                <w:rFonts w:ascii="Glacial Indifference" w:eastAsia="Times New Roman" w:hAnsi="Glacial Indifference" w:cs="Glacial Indifference"/>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 xml:space="preserve">1), followed by a 20 min nature cooling. Fiber optic sensors were used to monitor the temperatures at the geometric center of three layers throughout the process. Bigelow model was applied to predict the temperature-time dependent reductions of E. faecium in each layer. RF heating to 80 °C combined with a 20 min nature cooling could achieve an average microbial reduction of 1.21–4.64 log10 CFU/g in wheat flour at water activity 0.45 </w:instrText>
            </w:r>
            <w:r w:rsidRPr="00F5083E">
              <w:rPr>
                <w:rFonts w:ascii="Calibri" w:eastAsia="Times New Roman" w:hAnsi="Calibri" w:cs="Calibri"/>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 xml:space="preserve"> 0.02 at 22 </w:instrText>
            </w:r>
            <w:r w:rsidRPr="00F5083E">
              <w:rPr>
                <w:rFonts w:ascii="Glacial Indifference" w:eastAsia="Times New Roman" w:hAnsi="Glacial Indifference" w:cs="Glacial Indifference"/>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C. Fast-heating rate resulted in non-uniformity in terms of temperature and inactivation. Using least sum of squares technique, Bigelow model yielded D-value of 8.3 min at 80 °C with a given z-value of 11.7 °C. The fitting results using the Bigelow model were in good agreement with that from the experiment (R2 = 0.81). This study provides comprehensive evidence on using Bigelow model to predict the real-time microbial reduction of bacteria in a RF process.","author":[{"dropping-particle":"","family":"Xu","given":"J","non-dropping-particle":"","parse-names":false,"suffix":""},{"dropping-particle":"","family":"Yang","given":"R","non-dropping-particle":"","parse-names":false,"suffix":""},{"dropping-particle":"","family":"Jin","given":"Y","non-dropping-particle":"","parse-names":false,"suffix":""},{"dropping-particle":"","family":"Barnett","given":"G","non-dropping-particle":"","parse-names":false,"suffix":""},{"dropping-particle":"","family":"Tang","given":"J","non-dropping-particle":"","parse-names":false,"suffix":""}],"container-title":"Food Control","id":"ITEM-1","issued":{"date-parts":[["2020"]]},"title":"Modeling the temperature-dependent microbial reduction of Enterococcus faecium NRRL B-2354 in radio-frequency pasteurized wheat flour","type":"article-journal","volume":"107"},"uris":["http://www.mendeley.com/documents/?uuid=794c2ecc-ea03-48a8-b987-69d2d0a013d7"]}],"mendeley":{"formattedCitation":"(Xu, Yang, et al., 2020)","manualFormatting":"(Xu et al., 2020)","plainTextFormattedCitation":"(Xu, Yang, et al., 2020)","previouslyFormattedCitation":"(Xu, Yang, et al., 2020)"},"properties":{"noteIndex":0},"schema":"https://github.com/citation-style-language/schema/raw/master/csl-citation.json"}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(Xu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2020)</w:t>
            </w:r>
            <w:r w:rsidRPr="00F5083E">
              <w:rPr>
                <w:rFonts w:ascii="Glacial Indifference" w:eastAsia="Times New Roman" w:hAnsi="Glacial Indifference" w:cs="Times New Roman"/>
                <w:color w:val="000000"/>
                <w:sz w:val="20"/>
                <w:szCs w:val="20"/>
                <w:lang w:val="en-MY"/>
              </w:rPr>
              <w:fldChar w:fldCharType="end"/>
            </w:r>
            <w:commentRangeEnd w:id="24"/>
            <w:r w:rsidRPr="00F5083E">
              <w:rPr>
                <w:rStyle w:val="AklamaBavurusu"/>
                <w:rFonts w:ascii="Glacial Indifference" w:hAnsi="Glacial Indifference"/>
                <w:sz w:val="20"/>
                <w:szCs w:val="20"/>
              </w:rPr>
              <w:commentReference w:id="24"/>
            </w:r>
          </w:p>
        </w:tc>
      </w:tr>
      <w:tr w:rsidR="00A35AAD" w:rsidRPr="00F5083E" w14:paraId="70C84A9A" w14:textId="77777777" w:rsidTr="000D1FF7">
        <w:trPr>
          <w:gridAfter w:val="1"/>
          <w:wAfter w:w="82" w:type="dxa"/>
          <w:trHeight w:val="2132"/>
        </w:trPr>
        <w:tc>
          <w:tcPr>
            <w:tcW w:w="1890" w:type="dxa"/>
            <w:gridSpan w:val="2"/>
            <w:vAlign w:val="center"/>
          </w:tcPr>
          <w:p w14:paraId="7965608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i/>
                <w:color w:val="000000"/>
                <w:sz w:val="20"/>
                <w:szCs w:val="20"/>
                <w:lang w:val="en-MY"/>
              </w:rPr>
              <w:lastRenderedPageBreak/>
              <w:t xml:space="preserve">Salmonella </w:t>
            </w:r>
            <w:r w:rsidRPr="00F5083E">
              <w:rPr>
                <w:rFonts w:ascii="Glacial Indifference" w:eastAsia="Times New Roman" w:hAnsi="Glacial Indifference" w:cs="Times New Roman"/>
                <w:color w:val="000000"/>
                <w:sz w:val="20"/>
                <w:szCs w:val="20"/>
                <w:lang w:val="en-MY"/>
              </w:rPr>
              <w:t>Typhimurium</w:t>
            </w:r>
          </w:p>
        </w:tc>
        <w:tc>
          <w:tcPr>
            <w:tcW w:w="1060" w:type="dxa"/>
            <w:gridSpan w:val="2"/>
            <w:vAlign w:val="center"/>
          </w:tcPr>
          <w:p w14:paraId="41354EA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Red pepper powder</w:t>
            </w:r>
          </w:p>
        </w:tc>
        <w:tc>
          <w:tcPr>
            <w:tcW w:w="1741" w:type="dxa"/>
            <w:vAlign w:val="center"/>
          </w:tcPr>
          <w:p w14:paraId="3516F8E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Radiofrequency</w:t>
            </w:r>
          </w:p>
        </w:tc>
        <w:tc>
          <w:tcPr>
            <w:tcW w:w="1651" w:type="dxa"/>
            <w:vAlign w:val="center"/>
          </w:tcPr>
          <w:p w14:paraId="4D58153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Water activity</w:t>
            </w:r>
          </w:p>
          <w:p w14:paraId="473250D2"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(0.44 – 0.70)</w:t>
            </w:r>
          </w:p>
        </w:tc>
        <w:tc>
          <w:tcPr>
            <w:tcW w:w="1218" w:type="dxa"/>
            <w:gridSpan w:val="2"/>
            <w:vAlign w:val="center"/>
          </w:tcPr>
          <w:p w14:paraId="70535576"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sdt>
              <w:sdtPr>
                <w:rPr>
                  <w:rFonts w:ascii="Glacial Indifference" w:eastAsia="Calibri" w:hAnsi="Glacial Indifference" w:cs="Times New Roman"/>
                  <w:color w:val="000000"/>
                  <w:sz w:val="20"/>
                  <w:szCs w:val="20"/>
                  <w:lang w:val="en-MY"/>
                </w:rPr>
                <w:tag w:val="goog_rdk_0"/>
                <w:id w:val="-1617362240"/>
              </w:sdtPr>
              <w:sdtContent>
                <w:r w:rsidRPr="00F5083E">
                  <w:rPr>
                    <w:rFonts w:ascii="Arial" w:eastAsia="Gungsuh" w:hAnsi="Arial" w:cs="Arial"/>
                    <w:color w:val="000000"/>
                    <w:sz w:val="20"/>
                    <w:szCs w:val="20"/>
                    <w:lang w:val="en-MY"/>
                  </w:rPr>
                  <w:t>≈</w:t>
                </w:r>
                <w:r w:rsidRPr="00F5083E">
                  <w:rPr>
                    <w:rFonts w:ascii="Glacial Indifference" w:eastAsia="Gungsuh" w:hAnsi="Glacial Indifference" w:cs="Times New Roman"/>
                    <w:color w:val="000000"/>
                    <w:sz w:val="20"/>
                    <w:szCs w:val="20"/>
                    <w:lang w:val="en-MY"/>
                  </w:rPr>
                  <w:t xml:space="preserve"> 4 log CFU/g</w:t>
                </w:r>
              </w:sdtContent>
            </w:sdt>
          </w:p>
        </w:tc>
        <w:tc>
          <w:tcPr>
            <w:tcW w:w="1030" w:type="dxa"/>
            <w:gridSpan w:val="2"/>
            <w:vAlign w:val="center"/>
          </w:tcPr>
          <w:p w14:paraId="4802938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N/A</w:t>
            </w:r>
          </w:p>
        </w:tc>
        <w:tc>
          <w:tcPr>
            <w:tcW w:w="1760" w:type="dxa"/>
            <w:vAlign w:val="center"/>
          </w:tcPr>
          <w:p w14:paraId="25E20E5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N/R</w:t>
            </w:r>
          </w:p>
        </w:tc>
        <w:tc>
          <w:tcPr>
            <w:tcW w:w="2160" w:type="dxa"/>
            <w:gridSpan w:val="2"/>
            <w:vAlign w:val="center"/>
          </w:tcPr>
          <w:p w14:paraId="6C4CDBD8"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 xml:space="preserve">The absence of </w:t>
            </w:r>
            <w:r w:rsidRPr="00F5083E">
              <w:rPr>
                <w:rFonts w:ascii="Glacial Indifference" w:eastAsia="Times New Roman" w:hAnsi="Glacial Indifference" w:cs="Times New Roman"/>
                <w:i/>
                <w:color w:val="000000"/>
                <w:sz w:val="20"/>
                <w:szCs w:val="20"/>
                <w:lang w:val="en-MY"/>
              </w:rPr>
              <w:t xml:space="preserve">Salmonella </w:t>
            </w:r>
            <w:r w:rsidRPr="00F5083E">
              <w:rPr>
                <w:rFonts w:ascii="Glacial Indifference" w:eastAsia="Times New Roman" w:hAnsi="Glacial Indifference" w:cs="Times New Roman"/>
                <w:color w:val="000000"/>
                <w:sz w:val="20"/>
                <w:szCs w:val="20"/>
                <w:lang w:val="en-MY"/>
              </w:rPr>
              <w:t>Typhimurium sublethal injury cells (SICs) in red pepper powder with an initial aw of 0.44 was confirmed by these findings.</w:t>
            </w:r>
          </w:p>
        </w:tc>
        <w:tc>
          <w:tcPr>
            <w:tcW w:w="1448" w:type="dxa"/>
            <w:gridSpan w:val="3"/>
            <w:vAlign w:val="center"/>
          </w:tcPr>
          <w:p w14:paraId="5B9AEF2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p w14:paraId="61D62EA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ADDIN CSL_CITATION {"citationItems":[{"id":"ITEM-1","itemData":{"DOI":"10.1016/j.foodcont.2019.106817","abstract":"Contaminated condiments with low water activity (aw) have encouraged the scientific community to study effective thermal methods of inactivating pathogens. The aim of this study was to identify whether microbial thermo-tolerance in red pepper powder was affected by water activity, treatment temperature and particle size of samples. Effects of three bacterial strains and particle size on the heat resistance were analyzed based on the orthogonal experiment method. Samples with particle size ranging from 0.45 to 1.00 mm and the most thermal resistance bacterial strain of Escherichia coli ATCC 25922 after comparing with two salmonella strains were chosen to study thermal inactivation kinetics in red pepper powder at three aw levels with four temperatures. The results indicated an increase of microbial thermal resistance with increasing mean particle sizes of red pepper powder. Logarithmic microbial inactivation was fitted by primary models in which the lower aw and temperature resulted in larger D-values. Mafart's modified Bigelow model combined with primary models provided acceptable predictions of microbial inactivation performance under the given test conditions. When aw levels were higher, E. coli ATCC 25922 was easier to kill at relatively lower temperatures. These findings may assist pepper powder manufacturers and regulatory agencies in designing effective pasteurization processes to ensure product safety.","author":[{"dropping-particle":"","family":"Zhang","given":"B","non-dropping-particle":"","parse-names":false,"suffix":""},{"dropping-particle":"","family":"Zhang","given":"L","non-dropping-particle":"","parse-names":false,"suffix":""},{"dropping-particle":"","family":"Cheng","given":"T","non-dropping-particle":"","parse-names":false,"suffix":""},{"dropping-particle":"","family":"Guan","given":"X","non-dropping-particle":"","parse-names":false,"suffix":""},{"dropping-particle":"","family":"Wang","given":"S","non-dropping-particle":"","parse-names":false,"suffix":""}],"container-title":"Food Control","id":"ITEM-1","issued":{"date-parts":[["2020"]]},"title":"Effects of water activity, temperature and particle size on thermal inactivation of Escherichia coli ATCC 25922 in red pepper powder","type":"article-journal","volume":"107"},"uris":["http://www.mendeley.com/documents/?uuid=f45cfe1e-24a5-41a4-9ba5-27af71d3598f"]}],"mendeley":{"formattedCitation":"(B. Zhang et al., 2020b)","manualFormatting":"(Zhang et al., 2020b)","plainTextFormattedCitation":"(B. Zhang et al., 2020b)","previouslyFormattedCitation":"(B. Zhang et al., 2020b)"},"properties":{"noteIndex":0},"schema":"https://github.com/citation-style-language/schema/raw/master/csl-citation.json"}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(Zhang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2020b)</w:t>
            </w:r>
            <w:r w:rsidRPr="00F5083E">
              <w:rPr>
                <w:rFonts w:ascii="Glacial Indifference" w:eastAsia="Times New Roman" w:hAnsi="Glacial Indifference" w:cs="Times New Roman"/>
                <w:color w:val="000000"/>
                <w:sz w:val="20"/>
                <w:szCs w:val="20"/>
                <w:lang w:val="en-MY"/>
              </w:rPr>
              <w:fldChar w:fldCharType="end"/>
            </w:r>
          </w:p>
        </w:tc>
      </w:tr>
      <w:tr w:rsidR="00A35AAD" w:rsidRPr="00F5083E" w14:paraId="211806BE" w14:textId="77777777" w:rsidTr="000D1FF7">
        <w:trPr>
          <w:gridAfter w:val="1"/>
          <w:wAfter w:w="82" w:type="dxa"/>
          <w:trHeight w:val="1035"/>
        </w:trPr>
        <w:tc>
          <w:tcPr>
            <w:tcW w:w="1890" w:type="dxa"/>
            <w:gridSpan w:val="2"/>
            <w:vAlign w:val="center"/>
          </w:tcPr>
          <w:sdt>
            <w:sdtPr>
              <w:rPr>
                <w:rFonts w:ascii="Glacial Indifference" w:eastAsia="Times New Roman" w:hAnsi="Glacial Indifference" w:cs="Times New Roman"/>
                <w:b/>
                <w:bCs/>
                <w:color w:val="000000"/>
                <w:sz w:val="20"/>
                <w:szCs w:val="20"/>
                <w:lang w:val="en-MY" w:eastAsia="en-MY"/>
              </w:rPr>
              <w:tag w:val="goog_rdk_16"/>
              <w:id w:val="-1143505224"/>
            </w:sdtPr>
            <w:sdtContent>
              <w:p w14:paraId="4EE2EDE8" w14:textId="77777777" w:rsidR="00A35AAD" w:rsidRPr="00F5083E" w:rsidRDefault="00A35AAD" w:rsidP="000D1FF7">
                <w:pPr>
                  <w:shd w:val="clear" w:color="auto" w:fill="FFFFFF"/>
                  <w:spacing w:before="100" w:beforeAutospacing="1" w:after="0" w:afterAutospacing="1" w:line="240" w:lineRule="auto"/>
                  <w:jc w:val="both"/>
                  <w:outlineLvl w:val="1"/>
                  <w:rPr>
                    <w:rFonts w:ascii="Glacial Indifference" w:eastAsia="Times New Roman" w:hAnsi="Glacial Indifference" w:cs="Times New Roman"/>
                    <w:bCs/>
                    <w:color w:val="000000"/>
                    <w:sz w:val="20"/>
                    <w:szCs w:val="20"/>
                    <w:lang w:val="en-MY" w:eastAsia="en-MY"/>
                  </w:rPr>
                </w:pPr>
                <w:r w:rsidRPr="00F5083E">
                  <w:rPr>
                    <w:rFonts w:ascii="Glacial Indifference" w:eastAsia="Times New Roman" w:hAnsi="Glacial Indifference" w:cs="Times New Roman"/>
                    <w:bCs/>
                    <w:i/>
                    <w:color w:val="000000"/>
                    <w:sz w:val="20"/>
                    <w:szCs w:val="20"/>
                    <w:lang w:val="en-MY" w:eastAsia="en-MY"/>
                  </w:rPr>
                  <w:t xml:space="preserve">Cronobacter sakazakii </w:t>
                </w:r>
                <w:r w:rsidRPr="00F5083E">
                  <w:rPr>
                    <w:rFonts w:ascii="Glacial Indifference" w:eastAsia="Times New Roman" w:hAnsi="Glacial Indifference" w:cs="Times New Roman"/>
                    <w:bCs/>
                    <w:color w:val="000000"/>
                    <w:sz w:val="20"/>
                    <w:szCs w:val="20"/>
                    <w:lang w:val="en-MY" w:eastAsia="en-MY"/>
                  </w:rPr>
                  <w:t>ATCC 29544</w:t>
                </w:r>
              </w:p>
            </w:sdtContent>
          </w:sdt>
        </w:tc>
        <w:tc>
          <w:tcPr>
            <w:tcW w:w="1060" w:type="dxa"/>
            <w:gridSpan w:val="2"/>
            <w:vAlign w:val="center"/>
          </w:tcPr>
          <w:p w14:paraId="72CDAFC6"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Powdered infant formula milk (PIFM)</w:t>
            </w:r>
          </w:p>
        </w:tc>
        <w:tc>
          <w:tcPr>
            <w:tcW w:w="1741" w:type="dxa"/>
            <w:vAlign w:val="center"/>
          </w:tcPr>
          <w:p w14:paraId="57DD3E9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Thermostatic radiofrequency</w:t>
            </w:r>
          </w:p>
        </w:tc>
        <w:tc>
          <w:tcPr>
            <w:tcW w:w="1651" w:type="dxa"/>
            <w:vAlign w:val="center"/>
          </w:tcPr>
          <w:p w14:paraId="5DB7ADE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Water activity (0.2 – 0.4)</w:t>
            </w:r>
          </w:p>
          <w:p w14:paraId="6A98535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Temperature</w:t>
            </w:r>
          </w:p>
          <w:p w14:paraId="70C1D5D8"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(55 – 70 °C)</w:t>
            </w:r>
          </w:p>
        </w:tc>
        <w:tc>
          <w:tcPr>
            <w:tcW w:w="1218" w:type="dxa"/>
            <w:gridSpan w:val="2"/>
            <w:vAlign w:val="center"/>
          </w:tcPr>
          <w:p w14:paraId="5735A3DF"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 xml:space="preserve">0.16 log </w:t>
            </w:r>
          </w:p>
        </w:tc>
        <w:tc>
          <w:tcPr>
            <w:tcW w:w="1030" w:type="dxa"/>
            <w:gridSpan w:val="2"/>
            <w:vAlign w:val="center"/>
          </w:tcPr>
          <w:p w14:paraId="3FDC8B23"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N/A</w:t>
            </w:r>
          </w:p>
        </w:tc>
        <w:tc>
          <w:tcPr>
            <w:tcW w:w="1760" w:type="dxa"/>
            <w:vAlign w:val="center"/>
          </w:tcPr>
          <w:p w14:paraId="0AD2917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w:t>
            </w:r>
            <w:r w:rsidRPr="00F5083E">
              <w:rPr>
                <w:rFonts w:ascii="Glacial Indifference" w:eastAsia="Times New Roman" w:hAnsi="Glacial Indifference" w:cs="Times New Roman"/>
                <w:color w:val="000000"/>
                <w:sz w:val="20"/>
                <w:szCs w:val="20"/>
                <w:vertAlign w:val="subscript"/>
                <w:lang w:val="en-MY"/>
              </w:rPr>
              <w:t xml:space="preserve">70°C = </w:t>
            </w:r>
            <w:r w:rsidRPr="00F5083E">
              <w:rPr>
                <w:rFonts w:ascii="Glacial Indifference" w:eastAsia="Times New Roman" w:hAnsi="Glacial Indifference" w:cs="Times New Roman"/>
                <w:color w:val="000000"/>
                <w:sz w:val="20"/>
                <w:szCs w:val="20"/>
                <w:lang w:val="en-MY"/>
              </w:rPr>
              <w:t>23.3 min</w:t>
            </w:r>
          </w:p>
          <w:p w14:paraId="4B241EB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Z value = 14.90°C</w:t>
            </w:r>
          </w:p>
        </w:tc>
        <w:tc>
          <w:tcPr>
            <w:tcW w:w="2160" w:type="dxa"/>
            <w:gridSpan w:val="2"/>
            <w:vAlign w:val="center"/>
          </w:tcPr>
          <w:p w14:paraId="43BBE03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RF has a high potential for use in the production of PIFM to achieve higher pasteurisation efficiency.</w:t>
            </w:r>
          </w:p>
        </w:tc>
        <w:tc>
          <w:tcPr>
            <w:tcW w:w="1448" w:type="dxa"/>
            <w:gridSpan w:val="3"/>
            <w:vAlign w:val="center"/>
          </w:tcPr>
          <w:p w14:paraId="1995C0F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ADDIN CSL_CITATION {"citationItems":[{"id":"ITEM-1","itemData":{"DOI":"10.1016/j.foodcont.2020.107270","abstract":"A 27.12 MHz thermostatic radio frequency (RF) system was employed to inactivate Cronobacter sakazakii in powdered infant formula milk. A proportional-integral-derivative controller achieved constant material temperature during the holding period. Hot air and similar dielectric material assistance were used to improve RF heating uniformity. The results showed that the microbial thermal resistance was reduced by increasing temperature (55–70 °C) and water activity (0.2–0.4 at 25 °C). Combined RF and hot air pasteurization (RF-HA) was more effective than single RF and material assistance due to better temperature uniformity. D70°C-value (23.3 min) of Cronobacter sakazakii at water activity of 0.2 from RF-HA was not significantly (P &gt; 0.05) higher than that under hot water treatment (20.8 min), indicating that thermal effect led to microbial inactivation. Flow cytometry and transmission electron microscopy further confirmed that RF had no additional damage to cell membrane. The findings contribute to better understanding of RF pasteurization mechanism.","author":[{"dropping-particle":"","family":"Zhang","given":"Y.","non-dropping-particle":"","parse-names":false,"suffix":""},{"dropping-particle":"","family":"Xie","given":"Y.","non-dropping-particle":"","parse-names":false,"suffix":""},{"dropping-particle":"","family":"Tang","given":"J.","non-dropping-particle":"","parse-names":false,"suffix":""},{"dropping-particle":"","family":"Wang","given":"S.","non-dropping-particle":"","parse-names":false,"suffix":""},{"dropping-particle":"","family":"Wang","given":"L.","non-dropping-particle":"","parse-names":false,"suffix":""},{"dropping-particle":"","family":"Zhu","given":"G.","non-dropping-particle":"","parse-names":false,"suffix":""},{"dropping-particle":"","family":"Li","given":"X.","non-dropping-particle":"","parse-names":false,"suffix":""},{"dropping-particle":"","family":"Liu","given":"Y.","non-dropping-particle":"","parse-names":false,"suffix":""}],"container-title":"Food Control","id":"ITEM-1","issued":{"date-parts":[["2020"]]},"title":"Thermal inactivation of Cronobacter sakazakii ATCC 29544 in powdered infant formula milk using thermostatic radio frequency","type":"article-journal","volume":"114"},"uris":["http://www.mendeley.com/documents/?uuid=c2cc49ff-2788-3d6f-8483-34af8c584c00"]}],"mendeley":{"formattedCitation":"(Y. Zhang et al., 2020)","manualFormatting":"(Zhang et al., 2020)","plainTextFormattedCitation":"(Y. Zhang et al., 2020)","previouslyFormattedCitation":"(Y. Zhang et al., 2020)"},"properties":{"noteIndex":0},"schema":"https://github.com/citation-style-language/schema/raw/master/csl-citation.json"}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(Zhang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2020b)</w:t>
            </w:r>
            <w:r w:rsidRPr="00F5083E">
              <w:rPr>
                <w:rFonts w:ascii="Glacial Indifference" w:eastAsia="Times New Roman" w:hAnsi="Glacial Indifference" w:cs="Times New Roman"/>
                <w:color w:val="000000"/>
                <w:sz w:val="20"/>
                <w:szCs w:val="20"/>
                <w:lang w:val="en-MY"/>
              </w:rPr>
              <w:fldChar w:fldCharType="end"/>
            </w:r>
          </w:p>
        </w:tc>
      </w:tr>
      <w:tr w:rsidR="00A35AAD" w:rsidRPr="00F5083E" w14:paraId="7321867D" w14:textId="77777777" w:rsidTr="000D1FF7">
        <w:trPr>
          <w:gridAfter w:val="1"/>
          <w:wAfter w:w="82" w:type="dxa"/>
          <w:trHeight w:val="1035"/>
        </w:trPr>
        <w:tc>
          <w:tcPr>
            <w:tcW w:w="1890" w:type="dxa"/>
            <w:gridSpan w:val="2"/>
            <w:vAlign w:val="center"/>
          </w:tcPr>
          <w:sdt>
            <w:sdtPr>
              <w:rPr>
                <w:rFonts w:ascii="Glacial Indifference" w:eastAsia="Times New Roman" w:hAnsi="Glacial Indifference" w:cs="Times New Roman"/>
                <w:b/>
                <w:bCs/>
                <w:color w:val="000000"/>
                <w:sz w:val="20"/>
                <w:szCs w:val="20"/>
                <w:lang w:val="en-MY" w:eastAsia="en-MY"/>
              </w:rPr>
              <w:tag w:val="goog_rdk_15"/>
              <w:id w:val="-317342204"/>
            </w:sdtPr>
            <w:sdtContent>
              <w:p w14:paraId="31C7600C" w14:textId="77777777" w:rsidR="00A35AAD" w:rsidRPr="00F5083E" w:rsidRDefault="00A35AAD" w:rsidP="000D1FF7">
                <w:pPr>
                  <w:shd w:val="clear" w:color="auto" w:fill="FFFFFF"/>
                  <w:spacing w:before="100" w:beforeAutospacing="1" w:after="0" w:afterAutospacing="1" w:line="240" w:lineRule="auto"/>
                  <w:jc w:val="both"/>
                  <w:outlineLvl w:val="1"/>
                  <w:rPr>
                    <w:rFonts w:ascii="Glacial Indifference" w:eastAsia="Times New Roman" w:hAnsi="Glacial Indifference" w:cs="Times New Roman"/>
                    <w:bCs/>
                    <w:color w:val="000000"/>
                    <w:sz w:val="20"/>
                    <w:szCs w:val="20"/>
                    <w:lang w:val="en-MY" w:eastAsia="en-MY"/>
                  </w:rPr>
                </w:pPr>
                <w:r w:rsidRPr="00F5083E">
                  <w:rPr>
                    <w:rFonts w:ascii="Glacial Indifference" w:eastAsia="Times New Roman" w:hAnsi="Glacial Indifference" w:cs="Times New Roman"/>
                    <w:bCs/>
                    <w:i/>
                    <w:color w:val="000000"/>
                    <w:sz w:val="20"/>
                    <w:szCs w:val="20"/>
                    <w:lang w:val="en-MY" w:eastAsia="en-MY"/>
                  </w:rPr>
                  <w:t xml:space="preserve">Salmonella </w:t>
                </w:r>
                <w:r w:rsidRPr="00F5083E">
                  <w:rPr>
                    <w:rFonts w:ascii="Glacial Indifference" w:eastAsia="Times New Roman" w:hAnsi="Glacial Indifference" w:cs="Times New Roman"/>
                    <w:bCs/>
                    <w:color w:val="000000"/>
                    <w:sz w:val="20"/>
                    <w:szCs w:val="20"/>
                    <w:lang w:val="en-MY" w:eastAsia="en-MY"/>
                  </w:rPr>
                  <w:t>spp.</w:t>
                </w:r>
              </w:p>
            </w:sdtContent>
          </w:sdt>
        </w:tc>
        <w:tc>
          <w:tcPr>
            <w:tcW w:w="1060" w:type="dxa"/>
            <w:gridSpan w:val="2"/>
            <w:vAlign w:val="center"/>
          </w:tcPr>
          <w:p w14:paraId="48BC689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Soft wheat flour</w:t>
            </w:r>
          </w:p>
        </w:tc>
        <w:tc>
          <w:tcPr>
            <w:tcW w:w="1741" w:type="dxa"/>
            <w:vAlign w:val="center"/>
          </w:tcPr>
          <w:p w14:paraId="7F05B748"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Radiofrequency</w:t>
            </w:r>
          </w:p>
        </w:tc>
        <w:tc>
          <w:tcPr>
            <w:tcW w:w="1651" w:type="dxa"/>
            <w:vAlign w:val="center"/>
          </w:tcPr>
          <w:p w14:paraId="19552F1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Temperature</w:t>
            </w:r>
          </w:p>
          <w:p w14:paraId="73FCF2A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(80 - 90°C)</w:t>
            </w:r>
          </w:p>
        </w:tc>
        <w:tc>
          <w:tcPr>
            <w:tcW w:w="1218" w:type="dxa"/>
            <w:gridSpan w:val="2"/>
            <w:vAlign w:val="center"/>
          </w:tcPr>
          <w:p w14:paraId="49F5D453"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7-log CFU/g</w:t>
            </w:r>
          </w:p>
        </w:tc>
        <w:tc>
          <w:tcPr>
            <w:tcW w:w="1030" w:type="dxa"/>
            <w:gridSpan w:val="2"/>
            <w:vAlign w:val="center"/>
          </w:tcPr>
          <w:p w14:paraId="76DF3E1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N/A</w:t>
            </w:r>
          </w:p>
        </w:tc>
        <w:tc>
          <w:tcPr>
            <w:tcW w:w="1760" w:type="dxa"/>
            <w:vAlign w:val="center"/>
          </w:tcPr>
          <w:p w14:paraId="6D5E765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N/R</w:t>
            </w:r>
          </w:p>
        </w:tc>
        <w:tc>
          <w:tcPr>
            <w:tcW w:w="2160" w:type="dxa"/>
            <w:gridSpan w:val="2"/>
            <w:vAlign w:val="center"/>
          </w:tcPr>
          <w:p w14:paraId="5BEF9EA2"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For SWF pasteurisation, the optimum RF-assisted thermal processing conditions of 80°C for 7 h and 90°C for 2 h were recommended, with no compromise in quality or functionality.</w:t>
            </w:r>
          </w:p>
        </w:tc>
        <w:tc>
          <w:tcPr>
            <w:tcW w:w="1448" w:type="dxa"/>
            <w:gridSpan w:val="3"/>
            <w:vAlign w:val="center"/>
          </w:tcPr>
          <w:p w14:paraId="12A5866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ADDIN CSL_CITATION {"citationItems":[{"id":"ITEM-1","itemData":{"DOI":"10.1111/1750-3841.14767","abstract":"Abstract: Wheat flour may be thermally processed to improve microbiological safety; however, come-up time for thermal processing of wheat flour is long due to its low thermal conductivity. In the present study, a novel radiofrequency (RF)-assisted thermal processing approach was investigated for reducing the come-up time of soft wheat flour (SWF) and for improving microbiological safety. The temperature and time combinations of 80 °C for 7 and 10 hr, 90 °C for 2 and 3 hr, and 100 °C for 0.75 and 1 hr for RF-assisted thermal processing were selected to achieve a minimum of a 7-log reduction in Salmonella spp. The quality and functional properties of RF-assisted thermally processed SWF was evaluated by solvent retention capacity (SRC), swelling power, sodium dodecyl sulfate sedimentation tests, and rapid-visco-analyzer test, and the values were compared with the untreated (unpasteurized) and commercially pasteurized SWF. All the SRC attributes at 80 °C for 7 hr, 90 °C for 2 hr and 100 °C for 0.75 hr were not significantly different from that of the unpasteurized SWF. The optimum RF-assisted thermal processing conditions of 80 °C for 7 hr and 90 °C for 2 hr were recommended for pasteurization of SWF without any compromise in the quality and functionality. Practical application: Thermal processing of low-moisture foods such as flours and powders through traditional methods is not practical due to extremely long come-up times. Novel radiofrequency-assisted thermal processing is poised to reduce the processing time 89 times for 100 °C. The processing parameters determined in this study will enhance the microbiological safety of wheat flour without compromising the quality and functionality.","author":[{"dropping-particle":"","family":"Boreddy","given":"S.R.","non-dropping-particle":"","parse-names":false,"suffix":""},{"dropping-particle":"","family":"Rose","given":"D.J.","non-dropping-particle":"","parse-names":false,"suffix":""},{"dropping-particle":"","family":"Subbiah","given":"J.","non-dropping-particle":"","parse-names":false,"suffix":""}],"container-title":"Journal of Food Science","id":"ITEM-1","issue":"9","issued":{"date-parts":[["2019"]]},"page":"2528-2536","title":"Radiofrequency-Assisted Thermal Processing of Soft Wheat Flour","type":"article-journal","volume":"84"},"uris":["http://www.mendeley.com/documents/?uuid=3052cb5b-52fa-31cb-8e7e-a8b688bfdac5"]}],"mendeley":{"formattedCitation":"(Boreddy et al., 2019)","plainTextFormattedCitation":"(Boreddy et al., 2019)","previouslyFormattedCitation":"(Boreddy et al., 2019)"},"properties":{"noteIndex":0},"schema":"https://github.com/citation-style-language/schema/raw/master/csl-citation.json"}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(Boreddy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2019)</w:t>
            </w:r>
            <w:r w:rsidRPr="00F5083E">
              <w:rPr>
                <w:rFonts w:ascii="Glacial Indifference" w:eastAsia="Times New Roman" w:hAnsi="Glacial Indifference" w:cs="Times New Roman"/>
                <w:color w:val="000000"/>
                <w:sz w:val="20"/>
                <w:szCs w:val="20"/>
                <w:lang w:val="en-MY"/>
              </w:rPr>
              <w:fldChar w:fldCharType="end"/>
            </w:r>
          </w:p>
        </w:tc>
      </w:tr>
      <w:tr w:rsidR="00A35AAD" w:rsidRPr="00F5083E" w14:paraId="5E1452FF" w14:textId="77777777" w:rsidTr="000D1FF7">
        <w:trPr>
          <w:gridAfter w:val="1"/>
          <w:wAfter w:w="82" w:type="dxa"/>
          <w:trHeight w:val="1035"/>
        </w:trPr>
        <w:tc>
          <w:tcPr>
            <w:tcW w:w="1890" w:type="dxa"/>
            <w:gridSpan w:val="2"/>
            <w:vAlign w:val="center"/>
          </w:tcPr>
          <w:p w14:paraId="68315348"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i/>
                <w:color w:val="000000"/>
                <w:sz w:val="20"/>
                <w:szCs w:val="20"/>
                <w:lang w:val="en-MY"/>
              </w:rPr>
              <w:t>Salmonella enterica</w:t>
            </w:r>
          </w:p>
          <w:p w14:paraId="4754E452"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i/>
                <w:color w:val="000000"/>
                <w:sz w:val="20"/>
                <w:szCs w:val="20"/>
                <w:lang w:val="en-MY"/>
              </w:rPr>
              <w:t xml:space="preserve">Enterococcus faecium </w:t>
            </w:r>
            <w:r w:rsidRPr="00F5083E">
              <w:rPr>
                <w:rFonts w:ascii="Glacial Indifference" w:eastAsia="Times New Roman" w:hAnsi="Glacial Indifference" w:cs="Times New Roman"/>
                <w:color w:val="000000"/>
                <w:sz w:val="20"/>
                <w:szCs w:val="20"/>
                <w:lang w:val="en-MY"/>
              </w:rPr>
              <w:t>NRRL B-2354</w:t>
            </w:r>
          </w:p>
        </w:tc>
        <w:tc>
          <w:tcPr>
            <w:tcW w:w="1060" w:type="dxa"/>
            <w:gridSpan w:val="2"/>
            <w:vAlign w:val="center"/>
          </w:tcPr>
          <w:p w14:paraId="1EC7FE9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Cumin seeds</w:t>
            </w:r>
          </w:p>
        </w:tc>
        <w:tc>
          <w:tcPr>
            <w:tcW w:w="1741" w:type="dxa"/>
            <w:vAlign w:val="center"/>
          </w:tcPr>
          <w:p w14:paraId="797F0121"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Radiofrequency heating</w:t>
            </w:r>
          </w:p>
        </w:tc>
        <w:tc>
          <w:tcPr>
            <w:tcW w:w="1651" w:type="dxa"/>
            <w:vAlign w:val="center"/>
          </w:tcPr>
          <w:p w14:paraId="185B4F1E"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Water activity (0.7419)</w:t>
            </w:r>
          </w:p>
        </w:tc>
        <w:tc>
          <w:tcPr>
            <w:tcW w:w="1198" w:type="dxa"/>
            <w:vAlign w:val="center"/>
          </w:tcPr>
          <w:p w14:paraId="01F6FCC2"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i/>
                <w:color w:val="000000"/>
                <w:sz w:val="20"/>
                <w:szCs w:val="20"/>
                <w:lang w:val="en-MY"/>
              </w:rPr>
              <w:t>Salmonella:</w:t>
            </w:r>
          </w:p>
          <w:p w14:paraId="7B4B3D32"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color w:val="000000"/>
                <w:sz w:val="20"/>
                <w:szCs w:val="20"/>
                <w:lang w:val="en-MY"/>
              </w:rPr>
              <w:t xml:space="preserve">&gt; 5.8 log CFU/g </w:t>
            </w:r>
          </w:p>
          <w:p w14:paraId="10779324"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i/>
                <w:color w:val="000000"/>
                <w:sz w:val="20"/>
                <w:szCs w:val="20"/>
                <w:lang w:val="en-MY"/>
              </w:rPr>
              <w:t>Enterococcus faecium:</w:t>
            </w:r>
          </w:p>
          <w:p w14:paraId="56548CB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&gt; 6.4 log CFU/g</w:t>
            </w:r>
          </w:p>
        </w:tc>
        <w:tc>
          <w:tcPr>
            <w:tcW w:w="1050" w:type="dxa"/>
            <w:gridSpan w:val="3"/>
            <w:vAlign w:val="center"/>
          </w:tcPr>
          <w:p w14:paraId="04A82580"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N/A</w:t>
            </w:r>
          </w:p>
        </w:tc>
        <w:tc>
          <w:tcPr>
            <w:tcW w:w="1760" w:type="dxa"/>
            <w:vAlign w:val="center"/>
          </w:tcPr>
          <w:p w14:paraId="41B3561F"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N/R</w:t>
            </w:r>
          </w:p>
        </w:tc>
        <w:tc>
          <w:tcPr>
            <w:tcW w:w="2250" w:type="dxa"/>
            <w:gridSpan w:val="3"/>
            <w:vAlign w:val="center"/>
          </w:tcPr>
          <w:p w14:paraId="17FBCD10"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i/>
                <w:color w:val="000000"/>
                <w:sz w:val="20"/>
                <w:szCs w:val="20"/>
                <w:lang w:val="en-MY"/>
              </w:rPr>
              <w:t xml:space="preserve">Enterococcus faecium </w:t>
            </w:r>
            <w:r w:rsidRPr="00F5083E">
              <w:rPr>
                <w:rFonts w:ascii="Glacial Indifference" w:eastAsia="Times New Roman" w:hAnsi="Glacial Indifference" w:cs="Times New Roman"/>
                <w:color w:val="000000"/>
                <w:sz w:val="20"/>
                <w:szCs w:val="20"/>
                <w:lang w:val="en-MY"/>
              </w:rPr>
              <w:t xml:space="preserve">is a suitable surrogate of </w:t>
            </w:r>
            <w:r w:rsidRPr="00F5083E">
              <w:rPr>
                <w:rFonts w:ascii="Glacial Indifference" w:eastAsia="Times New Roman" w:hAnsi="Glacial Indifference" w:cs="Times New Roman"/>
                <w:i/>
                <w:color w:val="000000"/>
                <w:sz w:val="20"/>
                <w:szCs w:val="20"/>
                <w:lang w:val="en-MY"/>
              </w:rPr>
              <w:t>Salmonella</w:t>
            </w:r>
            <w:r w:rsidRPr="00F5083E">
              <w:rPr>
                <w:rFonts w:ascii="Glacial Indifference" w:eastAsia="Times New Roman" w:hAnsi="Glacial Indifference" w:cs="Times New Roman"/>
                <w:color w:val="000000"/>
                <w:sz w:val="20"/>
                <w:szCs w:val="20"/>
                <w:lang w:val="en-MY"/>
              </w:rPr>
              <w:t xml:space="preserve"> in cumin seeds for RF microbial inactivation. Batch variation requires stricter process control parameters for RF microbial inactivation.</w:t>
            </w:r>
          </w:p>
        </w:tc>
        <w:tc>
          <w:tcPr>
            <w:tcW w:w="1358" w:type="dxa"/>
            <w:gridSpan w:val="2"/>
            <w:vAlign w:val="center"/>
          </w:tcPr>
          <w:p w14:paraId="31F6A492"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ADDIN CSL_CITATION {"citationItems":[{"id":"ITEM-1","itemData":{"DOI":"10.1016/j.foodcont.2019.107052","abstract":"The objective of this study was to validate the continuous radio frequency pasteurization of cumin seeds and evaluate cumin quality after treatment. In the present study, microbial validation of continuous radiofrequency (RF) pasteurization of cumin seeds was investigated. The specific heat capacity was measured for three batches of cumin samples with two replicates. Specific heat capacity values of batch 2 and 3 were similar, while the values showed variation when compared to that of batch 1. Overall, no significant differences were found in color, total phenolics, antioxidant activity and relative compositions of volatile compounds in cumin seeds before and after continuous RF pasteurization. However, when individual peak areas of volatiles were compared, the treated samples of all three batches were significantly different from their corresponding control samples. This continuous RF microbial validation study can be used for scaling-up RF pasteurization technology to an industrial scale. This study shows that RF holds a great potential for the industrial pasteurization of cumin seeds.","author":[{"dropping-particle":"","family":"Chen","given":"L.","non-dropping-particle":"","parse-names":false,"suffix":""},{"dropping-particle":"","family":"Irmak","given":"S.","non-dropping-particle":"","parse-names":false,"suffix":""},{"dropping-particle":"","family":"Chaves","given":"B.D.","non-dropping-particle":"","parse-names":false,"suffix":""},{"dropping-particle":"","family":"Subbiah","given":"J.","non-dropping-particle":"","parse-names":false,"suffix":""}],"container-title":"Food Control","id":"ITEM-1","issued":{"date-parts":[["2020"]]},"title":"Microbial challenge study and quality evaluation of cumin seeds pasteurized by continuous radio frequency processing","type":"article-journal","volume":"111"},"uris":["http://www.mendeley.com/documents/?uuid=7f8470cd-b699-317d-bb46-c708c29261c6"]}],"mendeley":{"formattedCitation":"(L. Chen et al., 2020)","manualFormatting":"(Chen et al., 2020)","plainTextFormattedCitation":"(L. Chen et al., 2020)","previouslyFormattedCitation":"(L. Chen et al., 2020)"},"properties":{"noteIndex":0},"schema":"https://github.com/citation-style-language/schema/raw/master/csl-citation.json"}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(Chen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2020)</w:t>
            </w:r>
            <w:r w:rsidRPr="00F5083E">
              <w:rPr>
                <w:rFonts w:ascii="Glacial Indifference" w:eastAsia="Times New Roman" w:hAnsi="Glacial Indifference" w:cs="Times New Roman"/>
                <w:color w:val="000000"/>
                <w:sz w:val="20"/>
                <w:szCs w:val="20"/>
                <w:lang w:val="en-MY"/>
              </w:rPr>
              <w:fldChar w:fldCharType="end"/>
            </w:r>
          </w:p>
        </w:tc>
      </w:tr>
      <w:tr w:rsidR="00A35AAD" w:rsidRPr="00F5083E" w14:paraId="5DF45045" w14:textId="77777777" w:rsidTr="000D1FF7">
        <w:trPr>
          <w:gridAfter w:val="1"/>
          <w:wAfter w:w="82" w:type="dxa"/>
          <w:trHeight w:val="1035"/>
        </w:trPr>
        <w:tc>
          <w:tcPr>
            <w:tcW w:w="1890" w:type="dxa"/>
            <w:gridSpan w:val="2"/>
            <w:vAlign w:val="center"/>
          </w:tcPr>
          <w:p w14:paraId="4CC0F84C" w14:textId="77777777" w:rsidR="00A35AAD" w:rsidRPr="00F5083E" w:rsidRDefault="00A35AAD" w:rsidP="000D1FF7">
            <w:pPr>
              <w:shd w:val="clear" w:color="auto" w:fill="FFFFFF"/>
              <w:spacing w:before="100" w:beforeAutospacing="1" w:after="0" w:afterAutospacing="1" w:line="240" w:lineRule="auto"/>
              <w:jc w:val="both"/>
              <w:outlineLvl w:val="1"/>
              <w:rPr>
                <w:rFonts w:ascii="Glacial Indifference" w:eastAsia="Times New Roman" w:hAnsi="Glacial Indifference" w:cs="Times New Roman"/>
                <w:color w:val="000000"/>
                <w:sz w:val="20"/>
                <w:szCs w:val="20"/>
                <w:lang w:val="en-MY" w:eastAsia="en-MY"/>
              </w:rPr>
            </w:pPr>
            <w:r w:rsidRPr="00F5083E">
              <w:rPr>
                <w:rFonts w:ascii="Glacial Indifference" w:eastAsia="Times New Roman" w:hAnsi="Glacial Indifference" w:cs="Times New Roman"/>
                <w:i/>
                <w:color w:val="000000"/>
                <w:sz w:val="20"/>
                <w:szCs w:val="20"/>
                <w:lang w:val="en-MY" w:eastAsia="en-MY"/>
              </w:rPr>
              <w:lastRenderedPageBreak/>
              <w:t>E. coli</w:t>
            </w:r>
            <w:r w:rsidRPr="00F5083E">
              <w:rPr>
                <w:rFonts w:ascii="Glacial Indifference" w:eastAsia="Times New Roman" w:hAnsi="Glacial Indifference" w:cs="Times New Roman"/>
                <w:color w:val="000000"/>
                <w:sz w:val="20"/>
                <w:szCs w:val="20"/>
                <w:lang w:val="en-MY" w:eastAsia="en-MY"/>
              </w:rPr>
              <w:t xml:space="preserve"> ATCC 25922</w:t>
            </w:r>
          </w:p>
        </w:tc>
        <w:tc>
          <w:tcPr>
            <w:tcW w:w="1060" w:type="dxa"/>
            <w:gridSpan w:val="2"/>
            <w:vAlign w:val="center"/>
          </w:tcPr>
          <w:p w14:paraId="22025886"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Almond kernels</w:t>
            </w:r>
          </w:p>
        </w:tc>
        <w:tc>
          <w:tcPr>
            <w:tcW w:w="1741" w:type="dxa"/>
            <w:vAlign w:val="center"/>
          </w:tcPr>
          <w:p w14:paraId="4F0AC92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Radiofrequency (RF) assisted hot air heating system under modified atmosphere packaging</w:t>
            </w:r>
          </w:p>
        </w:tc>
        <w:tc>
          <w:tcPr>
            <w:tcW w:w="1651" w:type="dxa"/>
            <w:vAlign w:val="center"/>
          </w:tcPr>
          <w:p w14:paraId="6BD380AE"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Moisture content</w:t>
            </w:r>
          </w:p>
          <w:p w14:paraId="2BFC972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(8.0%)</w:t>
            </w:r>
          </w:p>
          <w:p w14:paraId="143FD4C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Temperature</w:t>
            </w:r>
          </w:p>
          <w:p w14:paraId="6FD31B80"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(75°C)</w:t>
            </w:r>
          </w:p>
        </w:tc>
        <w:tc>
          <w:tcPr>
            <w:tcW w:w="1198" w:type="dxa"/>
            <w:vAlign w:val="center"/>
          </w:tcPr>
          <w:p w14:paraId="10D300B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4-log reduction</w:t>
            </w:r>
          </w:p>
        </w:tc>
        <w:tc>
          <w:tcPr>
            <w:tcW w:w="1050" w:type="dxa"/>
            <w:gridSpan w:val="3"/>
            <w:vAlign w:val="center"/>
          </w:tcPr>
          <w:p w14:paraId="09CEAEF8"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N/A</w:t>
            </w:r>
          </w:p>
        </w:tc>
        <w:tc>
          <w:tcPr>
            <w:tcW w:w="1760" w:type="dxa"/>
            <w:vAlign w:val="center"/>
          </w:tcPr>
          <w:p w14:paraId="591B0EB3"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w:t>
            </w:r>
            <w:r w:rsidRPr="00F5083E">
              <w:rPr>
                <w:rFonts w:ascii="Glacial Indifference" w:eastAsia="Times New Roman" w:hAnsi="Glacial Indifference" w:cs="Times New Roman"/>
                <w:color w:val="000000"/>
                <w:sz w:val="20"/>
                <w:szCs w:val="20"/>
                <w:vertAlign w:val="subscript"/>
                <w:lang w:val="en-MY"/>
              </w:rPr>
              <w:t xml:space="preserve">75 °C = </w:t>
            </w:r>
            <w:r w:rsidRPr="00F5083E">
              <w:rPr>
                <w:rFonts w:ascii="Glacial Indifference" w:eastAsia="Times New Roman" w:hAnsi="Glacial Indifference" w:cs="Times New Roman"/>
                <w:color w:val="000000"/>
                <w:sz w:val="20"/>
                <w:szCs w:val="20"/>
                <w:lang w:val="en-MY"/>
              </w:rPr>
              <w:t>4.5 min</w:t>
            </w:r>
          </w:p>
        </w:tc>
        <w:tc>
          <w:tcPr>
            <w:tcW w:w="2250" w:type="dxa"/>
            <w:gridSpan w:val="3"/>
            <w:vAlign w:val="center"/>
          </w:tcPr>
          <w:p w14:paraId="7E0FC21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 xml:space="preserve">MAP pre-storage thermal treatments induced by RF energy have the potential to be an effective and environmentally friendly method of controlling </w:t>
            </w:r>
            <w:r w:rsidRPr="00F5083E">
              <w:rPr>
                <w:rFonts w:ascii="Glacial Indifference" w:eastAsia="Times New Roman" w:hAnsi="Glacial Indifference" w:cs="Times New Roman"/>
                <w:i/>
                <w:iCs/>
                <w:color w:val="000000"/>
                <w:sz w:val="20"/>
                <w:szCs w:val="20"/>
                <w:lang w:val="en-MY"/>
              </w:rPr>
              <w:t>E. coli</w:t>
            </w:r>
            <w:r w:rsidRPr="00F5083E">
              <w:rPr>
                <w:rFonts w:ascii="Glacial Indifference" w:eastAsia="Times New Roman" w:hAnsi="Glacial Indifference" w:cs="Times New Roman"/>
                <w:color w:val="000000"/>
                <w:sz w:val="20"/>
                <w:szCs w:val="20"/>
                <w:lang w:val="en-MY"/>
              </w:rPr>
              <w:t xml:space="preserve"> ATCC 25922 in almond kernels.</w:t>
            </w:r>
          </w:p>
        </w:tc>
        <w:tc>
          <w:tcPr>
            <w:tcW w:w="1358" w:type="dxa"/>
            <w:gridSpan w:val="2"/>
            <w:vAlign w:val="center"/>
          </w:tcPr>
          <w:p w14:paraId="3D96D19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 xml:space="preserve">ADDIN CSL_CITATION {"citationItems":[{"id":"ITEM-1","itemData":{"DOI":"10.1016/j.jfoodeng.2018.11.011","abstract":"The purposes of this study were to validate modified atmosphere packaging (MAP) pre-storage for reducing surviving populations and thermal resistance of E. coli ATCC 25922 in almond kernels. A 6 kW, 27.12 MHz radio frequency (RF) assisted hot air heating system was used to conduct thermal treatments of 1.5 kg MAP pre-storage samples. Surviving populations of E. coli ATCC 25922 in almond kernels with 8.0% wet basis were determined weekly for 12-week pre-storage and samples were removed at five different time intervals during thermal treatments to achieve at least 4-log reduction. The results showed that reduction levels of E. coli for MAP and regular atmosphere packaging (RAP) were 1.47 </w:instrText>
            </w:r>
            <w:r w:rsidRPr="00F5083E">
              <w:rPr>
                <w:rFonts w:ascii="Calibri" w:eastAsia="Times New Roman" w:hAnsi="Calibri" w:cs="Calibri"/>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 xml:space="preserve"> 0.08 and 0.61 </w:instrText>
            </w:r>
            <w:r w:rsidRPr="00F5083E">
              <w:rPr>
                <w:rFonts w:ascii="Calibri" w:eastAsia="Times New Roman" w:hAnsi="Calibri" w:cs="Calibri"/>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 xml:space="preserve"> 0.05 log CFU/g after 12-week pre-storage. The 4-log reduction time of E. coli in MAP was 18 </w:instrText>
            </w:r>
            <w:r w:rsidRPr="00F5083E">
              <w:rPr>
                <w:rFonts w:ascii="Calibri" w:eastAsia="Times New Roman" w:hAnsi="Calibri" w:cs="Calibri"/>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 xml:space="preserve"> 1 min holding after RF assisted heating to 75 </w:instrText>
            </w:r>
            <w:r w:rsidRPr="00F5083E">
              <w:rPr>
                <w:rFonts w:ascii="Calibri" w:eastAsia="Times New Roman" w:hAnsi="Calibri" w:cs="Calibri"/>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 xml:space="preserve"> 2 </w:instrText>
            </w:r>
            <w:r w:rsidRPr="00F5083E">
              <w:rPr>
                <w:rFonts w:ascii="Glacial Indifference" w:eastAsia="Times New Roman" w:hAnsi="Glacial Indifference" w:cs="Glacial Indifference"/>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C, reducing 40% pasteurization time as compared with RAP pre-storage. Fatty acid and peroxide values remained within acceptable range (FA &lt; 0.6% and PV &lt; 1.0 meq/kg), and color values of treated samples were not significantly (p &gt; 0.05) different from those of untreated ones. MAP pre-storage assisted thermal treatments induced by RF energy may hold potential as an effective and environmentally friendly method to control E. coli ATCC 25922 in almond kernels.","author":[{"dropping-particle":"","family":"Cheng","given":"T.","non-dropping-particle":"","parse-names":false,"suffix":""},{"dropping-particle":"","family":"Wang","given":"S.","non-dropping-particle":"","parse-names":false,"suffix":""}],"container-title":"Journal of Food Engineering","id":"ITEM-1","issued":{"date-parts":[["2019"]]},"page":"253-260","title":"Modified atmosphere packaging pre-storage treatment for thermal control of E. coli ATCC 25922 in almond kernels assisted by radio frequency energy","type":"article-journal","volume":"246"},"uris":["http://www.mendeley.com/documents/?uuid=946214f6-f788-375b-bf7b-80ba795ccdd8"]}],"mendeley":{"formattedCitation":"(T. Cheng &amp; Wang, 2019)","manualFormatting":"(Cheng &amp; Wang, 2019)","plainTextFormattedCitation":"(T. Cheng &amp; Wang, 2019)","previouslyFormattedCitation":"(T. Cheng &amp; Wang, 2019)"},"properties":{"noteIndex":0},"schema":"https://github.com/citation-style-language/schema/raw/master/csl-citation.json"}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(Cheng and Wang, 2019)</w:t>
            </w:r>
            <w:r w:rsidRPr="00F5083E">
              <w:rPr>
                <w:rFonts w:ascii="Glacial Indifference" w:eastAsia="Times New Roman" w:hAnsi="Glacial Indifference" w:cs="Times New Roman"/>
                <w:color w:val="000000"/>
                <w:sz w:val="20"/>
                <w:szCs w:val="20"/>
                <w:lang w:val="en-MY"/>
              </w:rPr>
              <w:fldChar w:fldCharType="end"/>
            </w:r>
          </w:p>
        </w:tc>
      </w:tr>
      <w:tr w:rsidR="00A35AAD" w:rsidRPr="00F5083E" w14:paraId="1FA6879C" w14:textId="77777777" w:rsidTr="000D1FF7">
        <w:trPr>
          <w:trHeight w:val="1035"/>
        </w:trPr>
        <w:tc>
          <w:tcPr>
            <w:tcW w:w="1862" w:type="dxa"/>
            <w:vAlign w:val="center"/>
          </w:tcPr>
          <w:sdt>
            <w:sdtPr>
              <w:rPr>
                <w:rFonts w:ascii="Glacial Indifference" w:eastAsia="Times New Roman" w:hAnsi="Glacial Indifference" w:cs="Times New Roman"/>
                <w:b/>
                <w:bCs/>
                <w:color w:val="000000"/>
                <w:sz w:val="20"/>
                <w:szCs w:val="20"/>
                <w:lang w:val="en-MY" w:eastAsia="en-MY"/>
              </w:rPr>
              <w:tag w:val="goog_rdk_8"/>
              <w:id w:val="186416922"/>
            </w:sdtPr>
            <w:sdtContent>
              <w:p w14:paraId="00B857EA" w14:textId="77777777" w:rsidR="00A35AAD" w:rsidRPr="00F5083E" w:rsidRDefault="00A35AAD" w:rsidP="000D1FF7">
                <w:pPr>
                  <w:shd w:val="clear" w:color="auto" w:fill="FFFFFF"/>
                  <w:spacing w:before="100" w:beforeAutospacing="1" w:after="0" w:afterAutospacing="1" w:line="240" w:lineRule="auto"/>
                  <w:jc w:val="both"/>
                  <w:outlineLvl w:val="1"/>
                  <w:rPr>
                    <w:rFonts w:ascii="Glacial Indifference" w:eastAsia="Times New Roman" w:hAnsi="Glacial Indifference" w:cs="Times New Roman"/>
                    <w:bCs/>
                    <w:color w:val="000000"/>
                    <w:sz w:val="20"/>
                    <w:szCs w:val="20"/>
                    <w:lang w:val="en-MY" w:eastAsia="en-MY"/>
                  </w:rPr>
                </w:pPr>
                <w:r w:rsidRPr="00F5083E">
                  <w:rPr>
                    <w:rFonts w:ascii="Glacial Indifference" w:eastAsia="Times New Roman" w:hAnsi="Glacial Indifference" w:cs="Times New Roman"/>
                    <w:bCs/>
                    <w:i/>
                    <w:color w:val="000000"/>
                    <w:sz w:val="20"/>
                    <w:szCs w:val="20"/>
                    <w:lang w:val="en-MY" w:eastAsia="en-MY"/>
                  </w:rPr>
                  <w:t xml:space="preserve">Bacillus cereus </w:t>
                </w:r>
                <w:r w:rsidRPr="00F5083E">
                  <w:rPr>
                    <w:rFonts w:ascii="Glacial Indifference" w:eastAsia="Times New Roman" w:hAnsi="Glacial Indifference" w:cs="Times New Roman"/>
                    <w:bCs/>
                    <w:color w:val="000000"/>
                    <w:sz w:val="20"/>
                    <w:szCs w:val="20"/>
                    <w:lang w:val="en-MY" w:eastAsia="en-MY"/>
                  </w:rPr>
                  <w:t>spores</w:t>
                </w:r>
              </w:p>
            </w:sdtContent>
          </w:sdt>
        </w:tc>
        <w:tc>
          <w:tcPr>
            <w:tcW w:w="1088" w:type="dxa"/>
            <w:gridSpan w:val="3"/>
            <w:vAlign w:val="center"/>
          </w:tcPr>
          <w:p w14:paraId="3B114E40"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Red pepper powder</w:t>
            </w:r>
          </w:p>
        </w:tc>
        <w:tc>
          <w:tcPr>
            <w:tcW w:w="1741" w:type="dxa"/>
            <w:vAlign w:val="center"/>
          </w:tcPr>
          <w:p w14:paraId="21F3C778"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Radiofrequency</w:t>
            </w:r>
          </w:p>
        </w:tc>
        <w:tc>
          <w:tcPr>
            <w:tcW w:w="1651" w:type="dxa"/>
            <w:vAlign w:val="center"/>
          </w:tcPr>
          <w:p w14:paraId="2037F9D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Water activity</w:t>
            </w:r>
          </w:p>
          <w:p w14:paraId="1E78B69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(0.70)</w:t>
            </w:r>
          </w:p>
          <w:p w14:paraId="1801F156"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Temperature</w:t>
            </w:r>
          </w:p>
          <w:p w14:paraId="1D943D5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(90°C)</w:t>
            </w:r>
          </w:p>
        </w:tc>
        <w:tc>
          <w:tcPr>
            <w:tcW w:w="1198" w:type="dxa"/>
            <w:vAlign w:val="center"/>
          </w:tcPr>
          <w:p w14:paraId="5B022F4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4-log reduction</w:t>
            </w:r>
          </w:p>
        </w:tc>
        <w:tc>
          <w:tcPr>
            <w:tcW w:w="1050" w:type="dxa"/>
            <w:gridSpan w:val="3"/>
            <w:vAlign w:val="center"/>
          </w:tcPr>
          <w:p w14:paraId="7DDCE6F2"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Weibull model</w:t>
            </w:r>
          </w:p>
        </w:tc>
        <w:tc>
          <w:tcPr>
            <w:tcW w:w="1760" w:type="dxa"/>
            <w:vAlign w:val="center"/>
          </w:tcPr>
          <w:p w14:paraId="1E94D38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w:t>
            </w:r>
            <w:r w:rsidRPr="00F5083E">
              <w:rPr>
                <w:rFonts w:ascii="Glacial Indifference" w:eastAsia="Times New Roman" w:hAnsi="Glacial Indifference" w:cs="Times New Roman"/>
                <w:color w:val="000000"/>
                <w:sz w:val="20"/>
                <w:szCs w:val="20"/>
                <w:vertAlign w:val="subscript"/>
                <w:lang w:val="en-MY"/>
              </w:rPr>
              <w:t xml:space="preserve">90 °C = </w:t>
            </w:r>
            <w:r w:rsidRPr="00F5083E">
              <w:rPr>
                <w:rFonts w:ascii="Glacial Indifference" w:eastAsia="Times New Roman" w:hAnsi="Glacial Indifference" w:cs="Times New Roman"/>
                <w:color w:val="000000"/>
                <w:sz w:val="20"/>
                <w:szCs w:val="20"/>
                <w:lang w:val="en-MY"/>
              </w:rPr>
              <w:t>5.8 min</w:t>
            </w:r>
          </w:p>
          <w:p w14:paraId="4E843843"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Z-value (°C) = 64.3</w:t>
            </w:r>
          </w:p>
        </w:tc>
        <w:tc>
          <w:tcPr>
            <w:tcW w:w="2273" w:type="dxa"/>
            <w:gridSpan w:val="4"/>
            <w:vAlign w:val="center"/>
          </w:tcPr>
          <w:p w14:paraId="416F4818"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RF inactivation effects could be improved by control the sample initial water activity level.</w:t>
            </w:r>
          </w:p>
        </w:tc>
        <w:tc>
          <w:tcPr>
            <w:tcW w:w="1417" w:type="dxa"/>
            <w:gridSpan w:val="2"/>
            <w:vAlign w:val="center"/>
          </w:tcPr>
          <w:p w14:paraId="652D8DD1"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ADDIN CSL_CITATION {"citationItems":[{"id":"ITEM-1","itemData":{"DOI":"10.1016/j.foodcont.2019.05.038","abstract":"This study investigated the effect of RF heating on inactivation of Bacillus cereus spores in red pepper powder, evaluated the influence of sample initial water activity and built a corresponding inactivation model. The inactivation effect during come-up time was also considered and Log-linear model and Weibull model were applied to fit the inactivation curves. Along with increase of initial sample water activity from 0.56 to 0.74, RF heating rate increased first and then decreased with the upmost point of 0.70. During come-up time, there was 0.88–2.46 log reduction of spore population. Optimum RF inactivation effect (about 4-log reduction) was achieved by heating the powder (aw: 0.70) to 90 °C within 110 s, and then holding for 12 min. Weibull model well fitted the RF inactivating curves, and scale factor (log b) and shape factor (n) were linearly dependent on temperature. This study would be helpful for developing the new methods to control the spore-forming pathogens in low-moisture foods (LMFs).","author":[{"dropping-particle":"","family":"Jiao","given":"S","non-dropping-particle":"","parse-names":false,"suffix":""},{"dropping-particle":"","family":"Zhang","given":"H","non-dropping-particle":"","parse-names":false,"suffix":""},{"dropping-particle":"","family":"Hu","given":"S","non-dropping-particle":"","parse-names":false,"suffix":""},{"dropping-particle":"","family":"Zhao","given":"Y","non-dropping-particle":"","parse-names":false,"suffix":""}],"container-title":"Food Control","id":"ITEM-1","issued":{"date-parts":[["2019"]]},"page":"174-179","title":"Radio frequency inactivation kinetics of Bacillus cereus spores in red pepper powder with different initial water activity","type":"article-journal","volume":"105"},"uris":["http://www.mendeley.com/documents/?uuid=c9618037-d488-49a4-9e8a-770c6c25b053"]}],"mendeley":{"formattedCitation":"(Jiao et al., 2019)","plainTextFormattedCitation":"(Jiao et al., 2019)","previouslyFormattedCitation":"(Jiao et al., 2019)"},"properties":{"noteIndex":0},"schema":"https://github.com/citation-style-language/schema/raw/master/csl-citation.json"}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(Jiao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2019)</w:t>
            </w:r>
            <w:r w:rsidRPr="00F5083E">
              <w:rPr>
                <w:rFonts w:ascii="Glacial Indifference" w:eastAsia="Times New Roman" w:hAnsi="Glacial Indifference" w:cs="Times New Roman"/>
                <w:color w:val="000000"/>
                <w:sz w:val="20"/>
                <w:szCs w:val="20"/>
                <w:lang w:val="en-MY"/>
              </w:rPr>
              <w:fldChar w:fldCharType="end"/>
            </w:r>
          </w:p>
        </w:tc>
      </w:tr>
      <w:tr w:rsidR="00A35AAD" w:rsidRPr="00F5083E" w14:paraId="1F2712C0" w14:textId="77777777" w:rsidTr="000D1FF7">
        <w:trPr>
          <w:trHeight w:val="1035"/>
        </w:trPr>
        <w:tc>
          <w:tcPr>
            <w:tcW w:w="1862" w:type="dxa"/>
            <w:vAlign w:val="center"/>
          </w:tcPr>
          <w:sdt>
            <w:sdtPr>
              <w:rPr>
                <w:rFonts w:ascii="Glacial Indifference" w:eastAsia="Times New Roman" w:hAnsi="Glacial Indifference" w:cs="Times New Roman"/>
                <w:b/>
                <w:bCs/>
                <w:color w:val="000000"/>
                <w:sz w:val="20"/>
                <w:szCs w:val="20"/>
                <w:lang w:val="en-MY" w:eastAsia="en-MY"/>
              </w:rPr>
              <w:tag w:val="goog_rdk_17"/>
              <w:id w:val="-1005047123"/>
            </w:sdtPr>
            <w:sdtContent>
              <w:p w14:paraId="52AD28BD" w14:textId="77777777" w:rsidR="00A35AAD" w:rsidRPr="00F5083E" w:rsidRDefault="00A35AAD" w:rsidP="000D1FF7">
                <w:pPr>
                  <w:shd w:val="clear" w:color="auto" w:fill="FFFFFF"/>
                  <w:spacing w:before="100" w:beforeAutospacing="1" w:after="0" w:afterAutospacing="1" w:line="240" w:lineRule="auto"/>
                  <w:jc w:val="both"/>
                  <w:outlineLvl w:val="1"/>
                  <w:rPr>
                    <w:rFonts w:ascii="Glacial Indifference" w:eastAsia="Times New Roman" w:hAnsi="Glacial Indifference" w:cs="Times New Roman"/>
                    <w:bCs/>
                    <w:i/>
                    <w:color w:val="000000"/>
                    <w:sz w:val="20"/>
                    <w:szCs w:val="20"/>
                    <w:lang w:val="en-MY" w:eastAsia="en-MY"/>
                  </w:rPr>
                </w:pPr>
                <w:r w:rsidRPr="00F5083E">
                  <w:rPr>
                    <w:rFonts w:ascii="Glacial Indifference" w:eastAsia="Times New Roman" w:hAnsi="Glacial Indifference" w:cs="Times New Roman"/>
                    <w:bCs/>
                    <w:i/>
                    <w:color w:val="000000"/>
                    <w:sz w:val="20"/>
                    <w:szCs w:val="20"/>
                    <w:lang w:val="en-MY" w:eastAsia="en-MY"/>
                  </w:rPr>
                  <w:t xml:space="preserve"> Cronobacter sakazakii</w:t>
                </w:r>
              </w:p>
            </w:sdtContent>
          </w:sdt>
        </w:tc>
        <w:tc>
          <w:tcPr>
            <w:tcW w:w="1088" w:type="dxa"/>
            <w:gridSpan w:val="3"/>
            <w:vAlign w:val="center"/>
          </w:tcPr>
          <w:p w14:paraId="5800B5E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Powdered infant formula milk</w:t>
            </w:r>
          </w:p>
        </w:tc>
        <w:tc>
          <w:tcPr>
            <w:tcW w:w="1741" w:type="dxa"/>
            <w:vAlign w:val="center"/>
          </w:tcPr>
          <w:p w14:paraId="2E5001B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Radiofrequency assisted traditional thermal processing</w:t>
            </w:r>
          </w:p>
        </w:tc>
        <w:tc>
          <w:tcPr>
            <w:tcW w:w="1651" w:type="dxa"/>
            <w:vAlign w:val="center"/>
          </w:tcPr>
          <w:p w14:paraId="4E5EA14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Water activity</w:t>
            </w:r>
          </w:p>
          <w:p w14:paraId="1F5EB5F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(0.22)</w:t>
            </w:r>
          </w:p>
          <w:p w14:paraId="0F772736"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Temperature</w:t>
            </w:r>
          </w:p>
          <w:p w14:paraId="692806B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(65°C)</w:t>
            </w:r>
          </w:p>
        </w:tc>
        <w:tc>
          <w:tcPr>
            <w:tcW w:w="1198" w:type="dxa"/>
            <w:vAlign w:val="center"/>
          </w:tcPr>
          <w:p w14:paraId="3F96EBAE"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5-log CFU/g</w:t>
            </w:r>
          </w:p>
        </w:tc>
        <w:tc>
          <w:tcPr>
            <w:tcW w:w="1050" w:type="dxa"/>
            <w:gridSpan w:val="3"/>
            <w:vAlign w:val="center"/>
          </w:tcPr>
          <w:p w14:paraId="1BDC5173"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N/A</w:t>
            </w:r>
          </w:p>
        </w:tc>
        <w:tc>
          <w:tcPr>
            <w:tcW w:w="1760" w:type="dxa"/>
            <w:vAlign w:val="center"/>
          </w:tcPr>
          <w:p w14:paraId="6E2D571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N/R</w:t>
            </w:r>
          </w:p>
        </w:tc>
        <w:tc>
          <w:tcPr>
            <w:tcW w:w="2273" w:type="dxa"/>
            <w:gridSpan w:val="4"/>
            <w:vAlign w:val="center"/>
          </w:tcPr>
          <w:p w14:paraId="5C72A43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Due to lower lipid oxidation and a much shorter processing time, RF assisted-TTP is better suited for PIFM pasteurisation than TTP.</w:t>
            </w:r>
          </w:p>
        </w:tc>
        <w:tc>
          <w:tcPr>
            <w:tcW w:w="1417" w:type="dxa"/>
            <w:gridSpan w:val="2"/>
            <w:vAlign w:val="center"/>
          </w:tcPr>
          <w:p w14:paraId="35126E8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 xml:space="preserve">ADDIN CSL_CITATION {"citationItems":[{"id":"ITEM-1","itemData":{"DOI":"10.1016/j.foodcont.2019.106897","ISSN":"09567135","abstract":"This study validated the radio frequency assisted traditional thermal processing (RF assisted-TTP) for pasteurization of low-moisture foods. Powdered infant formula milk (PIFM) with water activity of 0.22 </w:instrText>
            </w:r>
            <w:r w:rsidRPr="00F5083E">
              <w:rPr>
                <w:rFonts w:ascii="Calibri" w:eastAsia="Times New Roman" w:hAnsi="Calibri" w:cs="Calibri"/>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 xml:space="preserve"> 0.01 was selected as a low-moisture food model. The cold spot during the RF heating of PIFM was found to be the center of top layer in a tray containing 312 g of PIFM. The PIFM was inoculated with Cronobacter sakazakii and 12 g inoculated sample packed in a plastic bag was placed at the pre-determined cold spot. The sample was treated until the cold spot reached 65 °C in a 6-kW, 27.12-MHz RF heating system and the sample tray was transferred to a hot air oven set at 65 °C for various holding times. Based on the microbial inactivation during holding time, D-value at 65 °C was determined. After 21 h oven holding, a 5-log reduction of C. sakazakii was achieved. The sample was also thermally treated in the same oven without any RF pre-heating. The quality analysis results indicated that both RF assisted-TTP and TTP had no significant effect on color, solubility, digestibility, and wettability, while significant changes were observed on water activity, moisture content, POV and TBArs after both treatments. Come-up time to heat up sample to 65 °C in RF system and oven was approximately 10 min and 5 h, respectively. RF assisted-TTP is more suitable for pasteurization of PIFM than TTP due to lower lipid oxidation and much shorter overall processing time. Thus, RF may provide a potential as an effective emerging technology for pasteurizing while maintaining the quality of PIFM.","author":[{"dropping-particle":"","family":"Lin","given":"Yawen","non-dropping-particle":"","parse-names":false,"suffix":""},{"dropping-particle":"","family":"Subbiah","given":"Jeyamkondan","non-dropping-particle":"","parse-names":false,"suffix":""},{"dropping-particle":"","family":"Chen","given":"Long","non-dropping-particle":"","parse-names":false,"suffix":""},{"dropping-particle":"","family":"Verma","given":"Tushar","non-dropping-particle":"","parse-names":false,"suffix":""},{"dropping-particle":"","family":"Liu","given":"Yanhong","non-dropping-particle":"","parse-names":false,"suffix":""}],"container-title":"Food Control","id":"ITEM-1","issue":"September 2019","issued":{"date-parts":[["2020"]]},"page":"106897","publisher":"Elsevier","title":"Validation of radio frequency assisted traditional thermal processing for pasteurization of powdered infant formula milk","type":"article-journal","volume":"109"},"uris":["http://www.mendeley.com/documents/?uuid=aff68f60-d5a6-4949-81e3-c506851de2ae"]}],"mendeley":{"formattedCitation":"(Lin et al., 2020)","plainTextFormattedCitation":"(Lin et al., 2020)","previouslyFormattedCitation":"(Lin et al., 2020)"},"properties":{"noteIndex":0},"schema":"https://github.com/citation-style-language/schema/raw/master/csl-citation.json"}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(Lin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2020)</w:t>
            </w:r>
            <w:r w:rsidRPr="00F5083E">
              <w:rPr>
                <w:rFonts w:ascii="Glacial Indifference" w:eastAsia="Times New Roman" w:hAnsi="Glacial Indifference" w:cs="Times New Roman"/>
                <w:color w:val="000000"/>
                <w:sz w:val="20"/>
                <w:szCs w:val="20"/>
                <w:lang w:val="en-MY"/>
              </w:rPr>
              <w:fldChar w:fldCharType="end"/>
            </w:r>
          </w:p>
        </w:tc>
      </w:tr>
      <w:tr w:rsidR="00A35AAD" w:rsidRPr="00F5083E" w14:paraId="5F0166C2" w14:textId="77777777" w:rsidTr="000D1FF7">
        <w:trPr>
          <w:trHeight w:val="1035"/>
        </w:trPr>
        <w:tc>
          <w:tcPr>
            <w:tcW w:w="1862" w:type="dxa"/>
            <w:vAlign w:val="center"/>
          </w:tcPr>
          <w:p w14:paraId="39072432"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bookmarkStart w:id="25" w:name="_heading=h.2qgfvshhc03e" w:colFirst="0" w:colLast="0"/>
            <w:bookmarkEnd w:id="25"/>
            <w:r w:rsidRPr="00F5083E">
              <w:rPr>
                <w:rFonts w:ascii="Glacial Indifference" w:eastAsia="Times New Roman" w:hAnsi="Glacial Indifference" w:cs="Times New Roman"/>
                <w:i/>
                <w:color w:val="000000"/>
                <w:sz w:val="20"/>
                <w:szCs w:val="20"/>
                <w:lang w:val="en-MY"/>
              </w:rPr>
              <w:t xml:space="preserve">Salmonella enterica </w:t>
            </w:r>
            <w:r w:rsidRPr="00F5083E">
              <w:rPr>
                <w:rFonts w:ascii="Glacial Indifference" w:eastAsia="Times New Roman" w:hAnsi="Glacial Indifference" w:cs="Times New Roman"/>
                <w:color w:val="000000"/>
                <w:sz w:val="20"/>
                <w:szCs w:val="20"/>
                <w:lang w:val="en-MY"/>
              </w:rPr>
              <w:t>Enteritidis PT30</w:t>
            </w:r>
          </w:p>
          <w:p w14:paraId="620460D6"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i/>
                <w:iCs/>
                <w:color w:val="000000"/>
                <w:sz w:val="20"/>
                <w:szCs w:val="20"/>
                <w:lang w:val="en-MY"/>
              </w:rPr>
              <w:t>Enterococcus faecium</w:t>
            </w:r>
            <w:r w:rsidRPr="00F5083E">
              <w:rPr>
                <w:rFonts w:ascii="Glacial Indifference" w:eastAsia="Times New Roman" w:hAnsi="Glacial Indifference" w:cs="Times New Roman"/>
                <w:color w:val="000000"/>
                <w:sz w:val="20"/>
                <w:szCs w:val="20"/>
                <w:lang w:val="en-MY"/>
              </w:rPr>
              <w:t xml:space="preserve"> NRRL B-2354</w:t>
            </w:r>
          </w:p>
        </w:tc>
        <w:tc>
          <w:tcPr>
            <w:tcW w:w="1088" w:type="dxa"/>
            <w:gridSpan w:val="3"/>
            <w:vAlign w:val="center"/>
          </w:tcPr>
          <w:p w14:paraId="5D03E74E"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Corn flour</w:t>
            </w:r>
          </w:p>
        </w:tc>
        <w:tc>
          <w:tcPr>
            <w:tcW w:w="1741" w:type="dxa"/>
            <w:vAlign w:val="center"/>
          </w:tcPr>
          <w:p w14:paraId="79CD74F2"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Radiofrequency</w:t>
            </w:r>
          </w:p>
          <w:p w14:paraId="5A0C7168"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Freezing treatment</w:t>
            </w:r>
          </w:p>
          <w:p w14:paraId="2A67889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tc>
        <w:tc>
          <w:tcPr>
            <w:tcW w:w="1651" w:type="dxa"/>
            <w:vAlign w:val="center"/>
          </w:tcPr>
          <w:p w14:paraId="60F09CB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Water activity</w:t>
            </w:r>
          </w:p>
          <w:p w14:paraId="09B9F73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(0.45)</w:t>
            </w:r>
          </w:p>
          <w:p w14:paraId="3E4E0326"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Temperature</w:t>
            </w:r>
          </w:p>
          <w:p w14:paraId="51DBA08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(85°C)</w:t>
            </w:r>
          </w:p>
        </w:tc>
        <w:tc>
          <w:tcPr>
            <w:tcW w:w="1198" w:type="dxa"/>
            <w:vAlign w:val="center"/>
          </w:tcPr>
          <w:p w14:paraId="71AAE93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i/>
                <w:iCs/>
                <w:color w:val="000000"/>
                <w:sz w:val="20"/>
                <w:szCs w:val="20"/>
                <w:lang w:val="en-MY"/>
              </w:rPr>
              <w:t>Salmonella</w:t>
            </w:r>
            <w:r w:rsidRPr="00F5083E">
              <w:rPr>
                <w:rFonts w:ascii="Glacial Indifference" w:eastAsia="Times New Roman" w:hAnsi="Glacial Indifference" w:cs="Times New Roman"/>
                <w:i/>
                <w:color w:val="000000"/>
                <w:sz w:val="20"/>
                <w:szCs w:val="20"/>
                <w:lang w:val="en-MY"/>
              </w:rPr>
              <w:t xml:space="preserve"> </w:t>
            </w:r>
            <w:r w:rsidRPr="00F5083E">
              <w:rPr>
                <w:rFonts w:ascii="Glacial Indifference" w:eastAsia="Times New Roman" w:hAnsi="Glacial Indifference" w:cs="Times New Roman"/>
                <w:color w:val="000000"/>
                <w:sz w:val="20"/>
                <w:szCs w:val="20"/>
                <w:lang w:val="en-MY"/>
              </w:rPr>
              <w:t>Enteritidis</w:t>
            </w:r>
            <w:r w:rsidRPr="00F5083E">
              <w:rPr>
                <w:rFonts w:ascii="Glacial Indifference" w:eastAsia="Times New Roman" w:hAnsi="Glacial Indifference" w:cs="Times New Roman"/>
                <w:i/>
                <w:color w:val="000000"/>
                <w:sz w:val="20"/>
                <w:szCs w:val="20"/>
                <w:lang w:val="en-MY"/>
              </w:rPr>
              <w:t xml:space="preserve"> </w:t>
            </w:r>
            <w:r w:rsidRPr="00F5083E">
              <w:rPr>
                <w:rFonts w:ascii="Glacial Indifference" w:eastAsia="Times New Roman" w:hAnsi="Glacial Indifference" w:cs="Times New Roman"/>
                <w:color w:val="000000"/>
                <w:sz w:val="20"/>
                <w:szCs w:val="20"/>
                <w:lang w:val="en-MY"/>
              </w:rPr>
              <w:t>PT30:</w:t>
            </w:r>
            <w:r w:rsidRPr="00F5083E">
              <w:rPr>
                <w:rFonts w:ascii="Glacial Indifference" w:eastAsia="Times New Roman" w:hAnsi="Glacial Indifference" w:cs="Times New Roman"/>
                <w:i/>
                <w:color w:val="000000"/>
                <w:sz w:val="20"/>
                <w:szCs w:val="20"/>
                <w:lang w:val="en-MY"/>
              </w:rPr>
              <w:t xml:space="preserve"> 6.59 </w:t>
            </w:r>
            <w:r w:rsidRPr="00F5083E">
              <w:rPr>
                <w:rFonts w:ascii="Glacial Indifference" w:eastAsia="Times New Roman" w:hAnsi="Glacial Indifference" w:cs="Times New Roman"/>
                <w:color w:val="000000"/>
                <w:sz w:val="20"/>
                <w:szCs w:val="20"/>
                <w:lang w:val="en-MY"/>
              </w:rPr>
              <w:t>log CFU/g</w:t>
            </w:r>
          </w:p>
          <w:p w14:paraId="44C27C7C"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color w:val="000000"/>
                <w:sz w:val="20"/>
                <w:szCs w:val="20"/>
                <w:lang w:val="en-MY"/>
              </w:rPr>
              <w:t>and</w:t>
            </w:r>
            <w:r w:rsidRPr="00F5083E">
              <w:rPr>
                <w:rFonts w:ascii="Glacial Indifference" w:eastAsia="Times New Roman" w:hAnsi="Glacial Indifference" w:cs="Times New Roman"/>
                <w:i/>
                <w:color w:val="000000"/>
                <w:sz w:val="20"/>
                <w:szCs w:val="20"/>
                <w:lang w:val="en-MY"/>
              </w:rPr>
              <w:t xml:space="preserve"> </w:t>
            </w:r>
            <w:r w:rsidRPr="00F5083E">
              <w:rPr>
                <w:rFonts w:ascii="Glacial Indifference" w:eastAsia="Times New Roman" w:hAnsi="Glacial Indifference" w:cs="Times New Roman"/>
                <w:i/>
                <w:iCs/>
                <w:color w:val="000000"/>
                <w:sz w:val="20"/>
                <w:szCs w:val="20"/>
                <w:lang w:val="en-MY"/>
              </w:rPr>
              <w:t>Enterococcus</w:t>
            </w:r>
            <w:r w:rsidRPr="00F5083E">
              <w:rPr>
                <w:rFonts w:ascii="Glacial Indifference" w:eastAsia="Times New Roman" w:hAnsi="Glacial Indifference" w:cs="Times New Roman"/>
                <w:i/>
                <w:color w:val="000000"/>
                <w:sz w:val="20"/>
                <w:szCs w:val="20"/>
                <w:lang w:val="en-MY"/>
              </w:rPr>
              <w:t xml:space="preserve"> faecium:4.9</w:t>
            </w:r>
            <w:r w:rsidRPr="00F5083E">
              <w:rPr>
                <w:rFonts w:ascii="Glacial Indifference" w:eastAsia="Times New Roman" w:hAnsi="Glacial Indifference" w:cs="Times New Roman"/>
                <w:color w:val="000000"/>
                <w:sz w:val="20"/>
                <w:szCs w:val="20"/>
                <w:lang w:val="en-MY"/>
              </w:rPr>
              <w:t>log CFU/g</w:t>
            </w:r>
          </w:p>
        </w:tc>
        <w:tc>
          <w:tcPr>
            <w:tcW w:w="1050" w:type="dxa"/>
            <w:gridSpan w:val="3"/>
            <w:vAlign w:val="center"/>
          </w:tcPr>
          <w:p w14:paraId="742E8B38"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N/A</w:t>
            </w:r>
          </w:p>
        </w:tc>
        <w:tc>
          <w:tcPr>
            <w:tcW w:w="1760" w:type="dxa"/>
            <w:vAlign w:val="center"/>
          </w:tcPr>
          <w:p w14:paraId="389FCBF2"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i/>
                <w:iCs/>
                <w:color w:val="000000"/>
                <w:sz w:val="20"/>
                <w:szCs w:val="20"/>
                <w:lang w:val="en-MY"/>
              </w:rPr>
              <w:t>Salmonella</w:t>
            </w:r>
            <w:r w:rsidRPr="00F5083E">
              <w:rPr>
                <w:rFonts w:ascii="Glacial Indifference" w:eastAsia="Times New Roman" w:hAnsi="Glacial Indifference" w:cs="Times New Roman"/>
                <w:i/>
                <w:color w:val="000000"/>
                <w:sz w:val="20"/>
                <w:szCs w:val="20"/>
                <w:lang w:val="en-MY"/>
              </w:rPr>
              <w:t xml:space="preserve"> </w:t>
            </w:r>
            <w:r w:rsidRPr="00F5083E">
              <w:rPr>
                <w:rFonts w:ascii="Glacial Indifference" w:eastAsia="Times New Roman" w:hAnsi="Glacial Indifference" w:cs="Times New Roman"/>
                <w:color w:val="000000"/>
                <w:sz w:val="20"/>
                <w:szCs w:val="20"/>
                <w:lang w:val="en-MY"/>
              </w:rPr>
              <w:t>Enteritidis</w:t>
            </w:r>
            <w:r w:rsidRPr="00F5083E">
              <w:rPr>
                <w:rFonts w:ascii="Glacial Indifference" w:eastAsia="Times New Roman" w:hAnsi="Glacial Indifference" w:cs="Times New Roman"/>
                <w:i/>
                <w:color w:val="000000"/>
                <w:sz w:val="20"/>
                <w:szCs w:val="20"/>
                <w:lang w:val="en-MY"/>
              </w:rPr>
              <w:t xml:space="preserve"> </w:t>
            </w:r>
            <w:r w:rsidRPr="00F5083E">
              <w:rPr>
                <w:rFonts w:ascii="Glacial Indifference" w:eastAsia="Times New Roman" w:hAnsi="Glacial Indifference" w:cs="Times New Roman"/>
                <w:color w:val="000000"/>
                <w:sz w:val="20"/>
                <w:szCs w:val="20"/>
                <w:lang w:val="en-MY"/>
              </w:rPr>
              <w:t>PT30:</w:t>
            </w:r>
          </w:p>
          <w:p w14:paraId="655FCC4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vertAlign w:val="subscript"/>
                <w:lang w:val="en-MY"/>
              </w:rPr>
            </w:pPr>
            <w:r w:rsidRPr="00F5083E">
              <w:rPr>
                <w:rFonts w:ascii="Glacial Indifference" w:eastAsia="Times New Roman" w:hAnsi="Glacial Indifference" w:cs="Times New Roman"/>
                <w:color w:val="000000"/>
                <w:sz w:val="20"/>
                <w:szCs w:val="20"/>
                <w:lang w:val="en-MY"/>
              </w:rPr>
              <w:t xml:space="preserve">D </w:t>
            </w:r>
            <w:r w:rsidRPr="00F5083E">
              <w:rPr>
                <w:rFonts w:ascii="Glacial Indifference" w:eastAsia="Times New Roman" w:hAnsi="Glacial Indifference" w:cs="Times New Roman"/>
                <w:color w:val="000000"/>
                <w:sz w:val="20"/>
                <w:szCs w:val="20"/>
                <w:vertAlign w:val="subscript"/>
                <w:lang w:val="en-MY"/>
              </w:rPr>
              <w:t>85°C = 2.03</w:t>
            </w:r>
          </w:p>
        </w:tc>
        <w:tc>
          <w:tcPr>
            <w:tcW w:w="2273" w:type="dxa"/>
            <w:gridSpan w:val="4"/>
            <w:vAlign w:val="center"/>
          </w:tcPr>
          <w:p w14:paraId="272C463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iCs/>
                <w:color w:val="000000"/>
                <w:sz w:val="20"/>
                <w:szCs w:val="20"/>
                <w:lang w:val="en-MY"/>
              </w:rPr>
              <w:t xml:space="preserve">For validation studies in packaged corn flour, </w:t>
            </w:r>
            <w:r w:rsidRPr="00F5083E">
              <w:rPr>
                <w:rFonts w:ascii="Glacial Indifference" w:eastAsia="Times New Roman" w:hAnsi="Glacial Indifference" w:cs="Times New Roman"/>
                <w:i/>
                <w:color w:val="000000"/>
                <w:sz w:val="20"/>
                <w:szCs w:val="20"/>
                <w:lang w:val="en-MY"/>
              </w:rPr>
              <w:t>E. faecium</w:t>
            </w:r>
            <w:r w:rsidRPr="00F5083E">
              <w:rPr>
                <w:rFonts w:ascii="Glacial Indifference" w:eastAsia="Times New Roman" w:hAnsi="Glacial Indifference" w:cs="Times New Roman"/>
                <w:iCs/>
                <w:color w:val="000000"/>
                <w:sz w:val="20"/>
                <w:szCs w:val="20"/>
                <w:lang w:val="en-MY"/>
              </w:rPr>
              <w:t xml:space="preserve"> could be used as a surrogate. The results confirmed that RF in conjunction with freezing storage could significantly reduce the survival of both microorganisms in corn flour</w:t>
            </w:r>
            <w:r w:rsidRPr="00F5083E">
              <w:rPr>
                <w:rFonts w:ascii="Glacial Indifference" w:eastAsia="Times New Roman" w:hAnsi="Glacial Indifference" w:cs="Times New Roman"/>
                <w:i/>
                <w:color w:val="000000"/>
                <w:sz w:val="20"/>
                <w:szCs w:val="20"/>
                <w:lang w:val="en-MY"/>
              </w:rPr>
              <w:t>.</w:t>
            </w:r>
          </w:p>
        </w:tc>
        <w:tc>
          <w:tcPr>
            <w:tcW w:w="1417" w:type="dxa"/>
            <w:gridSpan w:val="2"/>
            <w:vAlign w:val="center"/>
          </w:tcPr>
          <w:p w14:paraId="688F5D76"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 xml:space="preserve">ADDIN CSL_CITATION {"citationItems":[{"id":"ITEM-1","itemData":{"DOI":"10.1016/j.lwt.2019.04.090","ISSN":"00236438","abstract":"This study aimed to evaluate the feasibility of using Enterococcus faecium NRRL B-2354 (E. faecium) as a surrogate of Salmonella enterica Enteritidis PT30 (S. Enteritidis PT30), validate radio frequency (RF) heating in pasteurizing corn flour, and study the effect of subsequent freezing treatment after RF heating in enhancing the microbial inactivation effect. Corn flour with water activity of 0.45 </w:instrText>
            </w:r>
            <w:r w:rsidRPr="00F5083E">
              <w:rPr>
                <w:rFonts w:ascii="Calibri" w:eastAsia="Times New Roman" w:hAnsi="Calibri" w:cs="Calibri"/>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 xml:space="preserve"> 0.05 at 25 </w:instrText>
            </w:r>
            <w:r w:rsidRPr="00F5083E">
              <w:rPr>
                <w:rFonts w:ascii="Glacial Indifference" w:eastAsia="Times New Roman" w:hAnsi="Glacial Indifference" w:cs="Glacial Indifference"/>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 xml:space="preserve">C was homogeneously inoculated with S. Enteritidis PT30 and E. faecium separately at 8.50 </w:instrText>
            </w:r>
            <w:r w:rsidRPr="00F5083E">
              <w:rPr>
                <w:rFonts w:ascii="Calibri" w:eastAsia="Times New Roman" w:hAnsi="Calibri" w:cs="Calibri"/>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 xml:space="preserve"> 0.23 log CFU/g. Thermal resistance parameters in corn flour were determined in a water bath at 75, 80, and 85 °C and RF heating was used to pasteurize 3.18 kg corn flour with subsequent freezing storage at −20 °C. Results showed that the thermal resistance of E. faecium was higher than S. Enteritidis PT30. Samples heated to 85 °C, held for 10 min after heating in a RF system, and then stored at −20 °C for 48 h, resulted in the reduction of S. Enteritidis PT30 by 6.59 </w:instrText>
            </w:r>
            <w:r w:rsidRPr="00F5083E">
              <w:rPr>
                <w:rFonts w:ascii="Calibri" w:eastAsia="Times New Roman" w:hAnsi="Calibri" w:cs="Calibri"/>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 xml:space="preserve"> 0.21 log and E. faecium by 4.79 </w:instrText>
            </w:r>
            <w:r w:rsidRPr="00F5083E">
              <w:rPr>
                <w:rFonts w:ascii="Calibri" w:eastAsia="Times New Roman" w:hAnsi="Calibri" w:cs="Calibri"/>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 xml:space="preserve"> 0.17 log. E. faecium could be used as its surrogate for validation studies in the packaged corn flour. Results also confirmed that RF heating combined with freezing storage treatment could significantly reduce the survival of both microorganisms in corn flour.","author":[{"dropping-particle":"","family":"Ozturk","given":"Samet","non-dropping-particle":"","parse-names":false,"suffix":""},{"dropping-particle":"","family":"Liu","given":"Shuxiang","non-dropping-particle":"","parse-names":false,"suffix":""},{"dropping-particle":"","family":"Xu","given":"Jie","non-dropping-particle":"","parse-names":false,"suffix":""},{"dropping-particle":"","family":"Tang","given":"Juming","non-dropping-particle":"","parse-names":false,"suffix":""},{"dropping-particle":"","family":"Chen","given":"Jinru","non-dropping-particle":"","parse-names":false,"suffix":""},{"dropping-particle":"","family":"Singh","given":"Rakesh K.","non-dropping-particle":"","parse-names":false,"suffix":""},{"dropping-particle":"","family":"Kong","given":"Fanbin","non-dropping-particle":"","parse-names":false,"suffix":""}],"container-title":"Lwt","id":"ITEM-1","issue":"February","issued":{"date-parts":[["2019"]]},"page":"782-789","publisher":"Elsevier","title":"Inactivation of Salmonella Enteritidis and Enterococcus faecium NRRL B-2354 in corn flour by radio frequency heating with subsequent freezing","type":"article-journal","volume":"111"},"uris":["http://www.mendeley.com/documents/?uuid=49d966c0-5739-4a2c-b6a2-d3ab572fcb77"]}],"mendeley":{"formattedCitation":"(Samet Ozturk et al., 2019)","plainTextFormattedCitation":"(Samet Ozturk et al., 2019)","previouslyFormattedCitation":"(Samet Ozturk et al., 2019)"},"properties":{"noteIndex":0},"schema":"https://github.com/citation-style-language/schema/raw/master/csl-citation.json"}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(Ozturk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2019)</w:t>
            </w:r>
            <w:r w:rsidRPr="00F5083E">
              <w:rPr>
                <w:rFonts w:ascii="Glacial Indifference" w:eastAsia="Times New Roman" w:hAnsi="Glacial Indifference" w:cs="Times New Roman"/>
                <w:color w:val="000000"/>
                <w:sz w:val="20"/>
                <w:szCs w:val="20"/>
                <w:lang w:val="en-MY"/>
              </w:rPr>
              <w:fldChar w:fldCharType="end"/>
            </w:r>
          </w:p>
        </w:tc>
      </w:tr>
      <w:tr w:rsidR="00A35AAD" w:rsidRPr="00F5083E" w14:paraId="66BEF096" w14:textId="77777777" w:rsidTr="000D1FF7">
        <w:trPr>
          <w:trHeight w:val="1035"/>
        </w:trPr>
        <w:tc>
          <w:tcPr>
            <w:tcW w:w="1862" w:type="dxa"/>
            <w:vAlign w:val="center"/>
          </w:tcPr>
          <w:sdt>
            <w:sdtPr>
              <w:rPr>
                <w:rFonts w:ascii="Glacial Indifference" w:eastAsia="Times New Roman" w:hAnsi="Glacial Indifference" w:cs="Times New Roman"/>
                <w:b/>
                <w:bCs/>
                <w:color w:val="000000"/>
                <w:sz w:val="20"/>
                <w:szCs w:val="20"/>
                <w:lang w:val="en-MY" w:eastAsia="en-MY"/>
              </w:rPr>
              <w:tag w:val="goog_rdk_1"/>
              <w:id w:val="578873179"/>
            </w:sdtPr>
            <w:sdtContent>
              <w:p w14:paraId="53D01A16" w14:textId="77777777" w:rsidR="00A35AAD" w:rsidRPr="00F5083E" w:rsidRDefault="00A35AAD" w:rsidP="000D1FF7">
                <w:pPr>
                  <w:shd w:val="clear" w:color="auto" w:fill="FFFFFF"/>
                  <w:spacing w:before="100" w:beforeAutospacing="1" w:after="0" w:afterAutospacing="1" w:line="240" w:lineRule="auto"/>
                  <w:jc w:val="both"/>
                  <w:outlineLvl w:val="1"/>
                  <w:rPr>
                    <w:rFonts w:ascii="Glacial Indifference" w:eastAsia="Arial" w:hAnsi="Glacial Indifference" w:cs="Times New Roman"/>
                    <w:bCs/>
                    <w:color w:val="000000"/>
                    <w:sz w:val="20"/>
                    <w:szCs w:val="20"/>
                    <w:lang w:val="en-MY" w:eastAsia="en-MY"/>
                  </w:rPr>
                </w:pPr>
                <w:r w:rsidRPr="00F5083E">
                  <w:rPr>
                    <w:rFonts w:ascii="Glacial Indifference" w:eastAsia="Times New Roman" w:hAnsi="Glacial Indifference" w:cs="Times New Roman"/>
                    <w:bCs/>
                    <w:i/>
                    <w:color w:val="000000"/>
                    <w:sz w:val="20"/>
                    <w:szCs w:val="20"/>
                    <w:lang w:val="en-MY" w:eastAsia="en-MY"/>
                  </w:rPr>
                  <w:t xml:space="preserve">Staphylococcus aureus </w:t>
                </w:r>
                <w:r w:rsidRPr="00F5083E">
                  <w:rPr>
                    <w:rFonts w:ascii="Glacial Indifference" w:eastAsia="Times New Roman" w:hAnsi="Glacial Indifference" w:cs="Times New Roman"/>
                    <w:bCs/>
                    <w:color w:val="000000"/>
                    <w:sz w:val="20"/>
                    <w:szCs w:val="20"/>
                    <w:lang w:val="en-MY" w:eastAsia="en-MY"/>
                  </w:rPr>
                  <w:t>ATCC 25923</w:t>
                </w:r>
              </w:p>
            </w:sdtContent>
          </w:sdt>
        </w:tc>
        <w:tc>
          <w:tcPr>
            <w:tcW w:w="1088" w:type="dxa"/>
            <w:gridSpan w:val="3"/>
            <w:vAlign w:val="center"/>
          </w:tcPr>
          <w:p w14:paraId="71859043"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In-shell walnuts</w:t>
            </w:r>
          </w:p>
        </w:tc>
        <w:tc>
          <w:tcPr>
            <w:tcW w:w="1741" w:type="dxa"/>
            <w:vAlign w:val="center"/>
          </w:tcPr>
          <w:p w14:paraId="2BFC451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Radiofrequency</w:t>
            </w:r>
          </w:p>
        </w:tc>
        <w:tc>
          <w:tcPr>
            <w:tcW w:w="1651" w:type="dxa"/>
            <w:vAlign w:val="center"/>
          </w:tcPr>
          <w:p w14:paraId="07F43D3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Moisture content</w:t>
            </w:r>
          </w:p>
          <w:p w14:paraId="3FDDD62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(15.01%)</w:t>
            </w:r>
          </w:p>
        </w:tc>
        <w:tc>
          <w:tcPr>
            <w:tcW w:w="1198" w:type="dxa"/>
            <w:vAlign w:val="center"/>
          </w:tcPr>
          <w:p w14:paraId="3C6D683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4-log reduction</w:t>
            </w:r>
          </w:p>
        </w:tc>
        <w:tc>
          <w:tcPr>
            <w:tcW w:w="1050" w:type="dxa"/>
            <w:gridSpan w:val="3"/>
            <w:vAlign w:val="center"/>
          </w:tcPr>
          <w:p w14:paraId="4C43DBD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N/A</w:t>
            </w:r>
          </w:p>
        </w:tc>
        <w:tc>
          <w:tcPr>
            <w:tcW w:w="1760" w:type="dxa"/>
            <w:vAlign w:val="center"/>
          </w:tcPr>
          <w:p w14:paraId="6255F3D0"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N/R</w:t>
            </w:r>
          </w:p>
        </w:tc>
        <w:tc>
          <w:tcPr>
            <w:tcW w:w="2273" w:type="dxa"/>
            <w:gridSpan w:val="4"/>
            <w:vAlign w:val="center"/>
          </w:tcPr>
          <w:p w14:paraId="1677668E"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RF treatments could be considered as an effective method to control pathogens on in-shell walnuts.</w:t>
            </w:r>
          </w:p>
        </w:tc>
        <w:tc>
          <w:tcPr>
            <w:tcW w:w="1417" w:type="dxa"/>
            <w:gridSpan w:val="2"/>
            <w:vAlign w:val="center"/>
          </w:tcPr>
          <w:p w14:paraId="7DA60FF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ADDIN CSL_CITATION {"citationItems":[{"id":"ITEM-1","itemData":{"DOI":"10.1016/j.foodcont.2019.03.030","abstract":"Radio frequency (RF) treatment is considered as a potential method for eliminating food-borne pathogens from low moisture foods. In this study, a treatment protocol for pasteurizing in-shell walnuts (with 15.01% w.b. of moisture) was developed using a 6 kW, 27.12 MHz RF oven with the objective of maintaining product quality. The uniformity of RF heating was improved by combining with hot air and also product mixing and holding during treatment. The optimized RF treatment protocol for in-shell walnuts involved pre-heating between an electrode gap of 16.0 cm, followed by drying for 40 min between an electrode gap of 19.0 cm, the process finished with forced air cooling of the walnuts in a single layer. This RF treatment produced in excess of a 4-log reduction of Staphylococcus aureus ATCC while differences in kernel color were not significant between control and RF treated walnuts during accelerated storage. Peroxide values of RF treated samples increased by more than 1 meq/kg during storage but showed no significant differences to controls while fatty acid values of both the control and RF treated samples were below 0.6% during storage. The moisture content and water activities of walnut shells and kernels of control and RF treated samples initially decreased and then tended to stabilize during accelerated storage. During storage the population of S. aureus ATCC 25923 in RF treated samples was gradually reduced to below the detection limit. Therefore, RF treatments could be considered as an effective method to control pathogens on in-shell walnuts.","author":[{"dropping-particle":"","family":"Zhang","given":"L","non-dropping-particle":"","parse-names":false,"suffix":""},{"dropping-particle":"","family":"Lyng","given":"J G","non-dropping-particle":"","parse-names":false,"suffix":""},{"dropping-particle":"","family":"Xu","given":"R","non-dropping-particle":"","parse-names":false,"suffix":""},{"dropping-particle":"","family":"Zhang","given":"S","non-dropping-particle":"","parse-names":false,"suffix":""},{"dropping-particle":"","family":"Zhou","given":"X","non-dropping-particle":"","parse-names":false,"suffix":""},{"dropping-particle":"","family":"Wang","given":"S","non-dropping-particle":"","parse-names":false,"suffix":""}],"container-title":"Food Control","id":"ITEM-1","issued":{"date-parts":[["2019"]]},"page":"197-205","title":"Influence of radio frequency treatment on in-shell walnut quality and Staphylococcus aureus ATCC 25923 survival","type":"article-journal","volume":"102"},"uris":["http://www.mendeley.com/documents/?uuid=eff27f5d-0524-458b-ae98-2c5a21de9000"]}],"mendeley":{"formattedCitation":"(L Zhang et al., 2019)","manualFormatting":"(Zhang et al., 2019)","plainTextFormattedCitation":"(L Zhang et al., 2019)","previouslyFormattedCitation":"(L Zhang et al., 2019)"},"properties":{"noteIndex":0},"schema":"https://github.com/citation-style-language/schema/raw/master/csl-citation.json"}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(Zhang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2019)</w:t>
            </w:r>
            <w:r w:rsidRPr="00F5083E">
              <w:rPr>
                <w:rFonts w:ascii="Glacial Indifference" w:eastAsia="Times New Roman" w:hAnsi="Glacial Indifference" w:cs="Times New Roman"/>
                <w:color w:val="000000"/>
                <w:sz w:val="20"/>
                <w:szCs w:val="20"/>
                <w:lang w:val="en-MY"/>
              </w:rPr>
              <w:fldChar w:fldCharType="end"/>
            </w:r>
          </w:p>
        </w:tc>
      </w:tr>
      <w:tr w:rsidR="00A35AAD" w:rsidRPr="00F5083E" w14:paraId="5BE77A39" w14:textId="77777777" w:rsidTr="000D1FF7">
        <w:trPr>
          <w:trHeight w:val="1035"/>
        </w:trPr>
        <w:tc>
          <w:tcPr>
            <w:tcW w:w="1862" w:type="dxa"/>
            <w:vAlign w:val="center"/>
          </w:tcPr>
          <w:p w14:paraId="46208887"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i/>
                <w:color w:val="000000"/>
                <w:sz w:val="20"/>
                <w:szCs w:val="20"/>
                <w:lang w:val="en-MY"/>
              </w:rPr>
              <w:lastRenderedPageBreak/>
              <w:t xml:space="preserve">Salmonella </w:t>
            </w:r>
            <w:r w:rsidRPr="00F5083E">
              <w:rPr>
                <w:rFonts w:ascii="Glacial Indifference" w:eastAsia="Times New Roman" w:hAnsi="Glacial Indifference" w:cs="Times New Roman"/>
                <w:iCs/>
                <w:color w:val="000000"/>
                <w:sz w:val="20"/>
                <w:szCs w:val="20"/>
                <w:lang w:val="en-MY"/>
              </w:rPr>
              <w:t>Typhimurium</w:t>
            </w:r>
          </w:p>
        </w:tc>
        <w:tc>
          <w:tcPr>
            <w:tcW w:w="1088" w:type="dxa"/>
            <w:gridSpan w:val="3"/>
            <w:vAlign w:val="center"/>
          </w:tcPr>
          <w:p w14:paraId="69227B4E"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Red pepper powders</w:t>
            </w:r>
          </w:p>
        </w:tc>
        <w:tc>
          <w:tcPr>
            <w:tcW w:w="1741" w:type="dxa"/>
            <w:vAlign w:val="center"/>
          </w:tcPr>
          <w:p w14:paraId="6AE15E7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Radiofrequency heating</w:t>
            </w:r>
          </w:p>
        </w:tc>
        <w:tc>
          <w:tcPr>
            <w:tcW w:w="1651" w:type="dxa"/>
            <w:vAlign w:val="center"/>
          </w:tcPr>
          <w:p w14:paraId="62F2C49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Water activity</w:t>
            </w:r>
          </w:p>
          <w:p w14:paraId="166DA7C2"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(0.71)</w:t>
            </w:r>
          </w:p>
          <w:p w14:paraId="07C98676"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Temperature</w:t>
            </w:r>
          </w:p>
          <w:p w14:paraId="59380D32"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(70°C)</w:t>
            </w:r>
          </w:p>
        </w:tc>
        <w:tc>
          <w:tcPr>
            <w:tcW w:w="1198" w:type="dxa"/>
            <w:vAlign w:val="center"/>
          </w:tcPr>
          <w:p w14:paraId="565F1712"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color w:val="000000"/>
                <w:sz w:val="20"/>
                <w:szCs w:val="20"/>
                <w:lang w:val="en-MY"/>
              </w:rPr>
              <w:t>&gt; 5 log CFU/g</w:t>
            </w:r>
          </w:p>
        </w:tc>
        <w:tc>
          <w:tcPr>
            <w:tcW w:w="1050" w:type="dxa"/>
            <w:gridSpan w:val="3"/>
            <w:vAlign w:val="center"/>
          </w:tcPr>
          <w:p w14:paraId="1904FA90"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Weibull mode</w:t>
            </w:r>
          </w:p>
        </w:tc>
        <w:tc>
          <w:tcPr>
            <w:tcW w:w="1760" w:type="dxa"/>
            <w:vAlign w:val="center"/>
          </w:tcPr>
          <w:p w14:paraId="6F0D24C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N/R</w:t>
            </w:r>
          </w:p>
        </w:tc>
        <w:tc>
          <w:tcPr>
            <w:tcW w:w="2273" w:type="dxa"/>
            <w:gridSpan w:val="4"/>
            <w:vAlign w:val="center"/>
          </w:tcPr>
          <w:p w14:paraId="6649B90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 xml:space="preserve">Increasing initial aw could first increase log reductions and then decrease the log reductions, optimum aw level was 0.71 for RF inactivation of </w:t>
            </w:r>
            <w:r w:rsidRPr="00F5083E">
              <w:rPr>
                <w:rFonts w:ascii="Glacial Indifference" w:eastAsia="Times New Roman" w:hAnsi="Glacial Indifference" w:cs="Times New Roman"/>
                <w:i/>
                <w:iCs/>
                <w:color w:val="000000"/>
                <w:sz w:val="20"/>
                <w:szCs w:val="20"/>
                <w:lang w:val="en-MY"/>
              </w:rPr>
              <w:t>Salmonella</w:t>
            </w:r>
            <w:r w:rsidRPr="00F5083E">
              <w:rPr>
                <w:rFonts w:ascii="Glacial Indifference" w:eastAsia="Times New Roman" w:hAnsi="Glacial Indifference" w:cs="Times New Roman"/>
                <w:color w:val="000000"/>
                <w:sz w:val="20"/>
                <w:szCs w:val="20"/>
                <w:lang w:val="en-MY"/>
              </w:rPr>
              <w:t xml:space="preserve"> in red pepper powders.</w:t>
            </w:r>
          </w:p>
        </w:tc>
        <w:tc>
          <w:tcPr>
            <w:tcW w:w="1417" w:type="dxa"/>
            <w:gridSpan w:val="2"/>
            <w:vAlign w:val="center"/>
          </w:tcPr>
          <w:p w14:paraId="354CBC7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ADDIN CSL_CITATION {"citationItems":[{"id":"ITEM-1","itemData":{"DOI":"10.1016/j.foodcont.2017.10.034","abstract":"Radio frequency (RF) dielectric heating has been investigated to inactivate pathogens in some low-moisture foods. This study was aimed to evaluate RF inactivation effects on Salmonella typhimurium in red pepper powders, by focusing on the influence of sample initial water activity (aw) and applying Weibull model to describe the inactivation curves. The experimental results showed that RF heating rate increased when aw was in the range of 0.57–0.71, but decreased after aw reached to 0.71. During the come-up time of RF heating, 2–3 log reduction of the pathogen was achieved depending on aw levels. Increasing initial aw could first increased log reductions and then decreased the log reductions, optimum aw level was 0.71 for RF inactivation of Salmonella in red pepper powders. For red pepper powders with aw of 0.71, RF heating to 70 °C (come-up time was 110 s) with holding time over 60 s could achieve &gt;5 log reduction of S. typhimurium. Weibull model well fitted the survival curves of the pathogen with goodness of fit (R2 &gt; 0.93, RMSE&lt;0.29). Scale factor (b) of the model increased with treatment temperature increasing, while the shape factor (n) was independent on temperature. This study provided basic guideline for using RF heating to inactivate Salmonella in red pepper powders.","author":[{"dropping-particle":"","family":"Hu","given":"S","non-dropping-particle":"","parse-names":false,"suffix":""},{"dropping-particle":"","family":"Zhao","given":"Y","non-dropping-particle":"","parse-names":false,"suffix":""},{"dropping-particle":"","family":"Hayouka","given":"Z","non-dropping-particle":"","parse-names":false,"suffix":""},{"dropping-particle":"","family":"Wang","given":"D","non-dropping-particle":"","parse-names":false,"suffix":""},{"dropping-particle":"","family":"Jiao","given":"S","non-dropping-particle":"","parse-names":false,"suffix":""}],"container-title":"Food Control","id":"ITEM-1","issued":{"date-parts":[["2018"]]},"page":"437-442","title":"Inactivation kinetics for Salmonella typhimurium in red pepper powders treated by radio frequency heating","type":"article-journal","volume":"85"},"uris":["http://www.mendeley.com/documents/?uuid=ce24eded-f7c1-425f-b0d5-8df86081996c"]}],"mendeley":{"formattedCitation":"(Hu et al., 2018)","plainTextFormattedCitation":"(Hu et al., 2018)","previouslyFormattedCitation":"(Hu et al., 2018)"},"properties":{"noteIndex":0},"schema":"https://github.com/citation-style-language/schema/raw/master/csl-citation.json"}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(Hu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2018)</w:t>
            </w:r>
            <w:r w:rsidRPr="00F5083E">
              <w:rPr>
                <w:rFonts w:ascii="Glacial Indifference" w:eastAsia="Times New Roman" w:hAnsi="Glacial Indifference" w:cs="Times New Roman"/>
                <w:color w:val="000000"/>
                <w:sz w:val="20"/>
                <w:szCs w:val="20"/>
                <w:lang w:val="en-MY"/>
              </w:rPr>
              <w:fldChar w:fldCharType="end"/>
            </w:r>
          </w:p>
        </w:tc>
      </w:tr>
      <w:tr w:rsidR="00A35AAD" w:rsidRPr="00F5083E" w14:paraId="51CB7CFC" w14:textId="77777777" w:rsidTr="000D1FF7">
        <w:trPr>
          <w:trHeight w:val="1035"/>
        </w:trPr>
        <w:tc>
          <w:tcPr>
            <w:tcW w:w="1862" w:type="dxa"/>
            <w:vAlign w:val="center"/>
          </w:tcPr>
          <w:p w14:paraId="5A48B7BE" w14:textId="77777777" w:rsidR="00A35AAD" w:rsidRPr="00F5083E" w:rsidRDefault="00A35AAD" w:rsidP="000D1FF7">
            <w:pPr>
              <w:shd w:val="clear" w:color="auto" w:fill="FFFFFF"/>
              <w:spacing w:before="100" w:beforeAutospacing="1" w:after="0" w:afterAutospacing="1" w:line="240" w:lineRule="auto"/>
              <w:jc w:val="both"/>
              <w:outlineLvl w:val="1"/>
              <w:rPr>
                <w:rFonts w:ascii="Glacial Indifference" w:eastAsia="Times New Roman" w:hAnsi="Glacial Indifference" w:cs="Times New Roman"/>
                <w:color w:val="000000"/>
                <w:sz w:val="20"/>
                <w:szCs w:val="20"/>
                <w:lang w:val="en-MY" w:eastAsia="en-MY"/>
              </w:rPr>
            </w:pPr>
            <w:r w:rsidRPr="00F5083E">
              <w:rPr>
                <w:rFonts w:ascii="Glacial Indifference" w:eastAsia="Times New Roman" w:hAnsi="Glacial Indifference" w:cs="Times New Roman"/>
                <w:bCs/>
                <w:i/>
                <w:sz w:val="20"/>
                <w:szCs w:val="20"/>
                <w:lang w:val="en-MY" w:eastAsia="en-MY"/>
              </w:rPr>
              <w:t>Aspergillus flavus</w:t>
            </w:r>
          </w:p>
        </w:tc>
        <w:tc>
          <w:tcPr>
            <w:tcW w:w="1088" w:type="dxa"/>
            <w:gridSpan w:val="3"/>
            <w:vAlign w:val="center"/>
          </w:tcPr>
          <w:p w14:paraId="32BDE87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sz w:val="20"/>
                <w:szCs w:val="20"/>
                <w:lang w:val="en-MY"/>
              </w:rPr>
              <w:t>Peanut kernel</w:t>
            </w:r>
          </w:p>
        </w:tc>
        <w:tc>
          <w:tcPr>
            <w:tcW w:w="1741" w:type="dxa"/>
            <w:vAlign w:val="center"/>
          </w:tcPr>
          <w:p w14:paraId="3A8BDB0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sz w:val="20"/>
                <w:szCs w:val="20"/>
                <w:lang w:val="en-MY"/>
              </w:rPr>
              <w:t>Radiofrequency</w:t>
            </w:r>
          </w:p>
        </w:tc>
        <w:tc>
          <w:tcPr>
            <w:tcW w:w="1651" w:type="dxa"/>
            <w:vAlign w:val="center"/>
          </w:tcPr>
          <w:p w14:paraId="225F2F95" w14:textId="77777777" w:rsidR="00A35AAD" w:rsidRPr="00F5083E" w:rsidRDefault="00A35AAD" w:rsidP="000D1FF7">
            <w:pPr>
              <w:spacing w:line="240" w:lineRule="auto"/>
              <w:jc w:val="both"/>
              <w:rPr>
                <w:rFonts w:ascii="Glacial Indifference" w:eastAsia="Times New Roman" w:hAnsi="Glacial Indifference" w:cs="Times New Roman"/>
                <w:sz w:val="20"/>
                <w:szCs w:val="20"/>
                <w:lang w:val="en-MY"/>
              </w:rPr>
            </w:pPr>
            <w:r w:rsidRPr="00F5083E">
              <w:rPr>
                <w:rFonts w:ascii="Glacial Indifference" w:eastAsia="Times New Roman" w:hAnsi="Glacial Indifference" w:cs="Times New Roman"/>
                <w:sz w:val="20"/>
                <w:szCs w:val="20"/>
                <w:lang w:val="en-MY"/>
              </w:rPr>
              <w:t>Water activity</w:t>
            </w:r>
          </w:p>
          <w:p w14:paraId="38B120E6"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sz w:val="20"/>
                <w:szCs w:val="20"/>
                <w:lang w:val="en-MY"/>
              </w:rPr>
              <w:t>(0.72 - 0.92)</w:t>
            </w:r>
          </w:p>
        </w:tc>
        <w:tc>
          <w:tcPr>
            <w:tcW w:w="1198" w:type="dxa"/>
            <w:vAlign w:val="center"/>
          </w:tcPr>
          <w:p w14:paraId="7E47F31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N/R</w:t>
            </w:r>
          </w:p>
        </w:tc>
        <w:tc>
          <w:tcPr>
            <w:tcW w:w="1050" w:type="dxa"/>
            <w:gridSpan w:val="3"/>
            <w:vAlign w:val="center"/>
          </w:tcPr>
          <w:p w14:paraId="29469E6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Weibull model</w:t>
            </w:r>
          </w:p>
        </w:tc>
        <w:tc>
          <w:tcPr>
            <w:tcW w:w="1760" w:type="dxa"/>
            <w:vAlign w:val="center"/>
          </w:tcPr>
          <w:p w14:paraId="153729BD" w14:textId="77777777" w:rsidR="00A35AAD" w:rsidRPr="00F5083E" w:rsidRDefault="00A35AAD" w:rsidP="000D1FF7">
            <w:pPr>
              <w:spacing w:line="240" w:lineRule="auto"/>
              <w:jc w:val="both"/>
              <w:rPr>
                <w:rFonts w:ascii="Glacial Indifference" w:eastAsia="Times New Roman" w:hAnsi="Glacial Indifference" w:cs="Times New Roman"/>
                <w:sz w:val="20"/>
                <w:szCs w:val="20"/>
                <w:lang w:val="en-MY"/>
              </w:rPr>
            </w:pPr>
            <w:r w:rsidRPr="00F5083E">
              <w:rPr>
                <w:rFonts w:ascii="Glacial Indifference" w:eastAsia="Times New Roman" w:hAnsi="Glacial Indifference" w:cs="Times New Roman"/>
                <w:sz w:val="20"/>
                <w:szCs w:val="20"/>
                <w:lang w:val="en-MY"/>
              </w:rPr>
              <w:t>D</w:t>
            </w:r>
            <w:r w:rsidRPr="00F5083E">
              <w:rPr>
                <w:rFonts w:ascii="Glacial Indifference" w:eastAsia="Times New Roman" w:hAnsi="Glacial Indifference" w:cs="Times New Roman"/>
                <w:sz w:val="20"/>
                <w:szCs w:val="20"/>
                <w:vertAlign w:val="subscript"/>
                <w:lang w:val="en-MY"/>
              </w:rPr>
              <w:t>62</w:t>
            </w:r>
            <w:r w:rsidRPr="00F5083E">
              <w:rPr>
                <w:rFonts w:ascii="Cambria Math" w:eastAsia="Times New Roman" w:hAnsi="Cambria Math" w:cs="Cambria Math"/>
                <w:sz w:val="20"/>
                <w:szCs w:val="20"/>
                <w:vertAlign w:val="subscript"/>
                <w:lang w:val="en-MY"/>
              </w:rPr>
              <w:t>℃</w:t>
            </w:r>
            <w:r w:rsidRPr="00F5083E">
              <w:rPr>
                <w:rFonts w:ascii="Glacial Indifference" w:eastAsia="Times New Roman" w:hAnsi="Glacial Indifference" w:cs="Times New Roman"/>
                <w:sz w:val="20"/>
                <w:szCs w:val="20"/>
                <w:lang w:val="en-MY"/>
              </w:rPr>
              <w:t xml:space="preserve"> = 43.48</w:t>
            </w:r>
          </w:p>
          <w:p w14:paraId="0048EF1C" w14:textId="77777777" w:rsidR="00A35AAD" w:rsidRPr="00F5083E" w:rsidRDefault="00A35AAD" w:rsidP="000D1FF7">
            <w:pPr>
              <w:spacing w:line="240" w:lineRule="auto"/>
              <w:jc w:val="both"/>
              <w:rPr>
                <w:rFonts w:ascii="Glacial Indifference" w:eastAsia="Times New Roman" w:hAnsi="Glacial Indifference" w:cs="Times New Roman"/>
                <w:sz w:val="20"/>
                <w:szCs w:val="20"/>
                <w:lang w:val="en-MY"/>
              </w:rPr>
            </w:pPr>
            <w:r w:rsidRPr="00F5083E">
              <w:rPr>
                <w:rFonts w:ascii="Glacial Indifference" w:eastAsia="Times New Roman" w:hAnsi="Glacial Indifference" w:cs="Times New Roman"/>
                <w:sz w:val="20"/>
                <w:szCs w:val="20"/>
                <w:lang w:val="en-MY"/>
              </w:rPr>
              <w:t>D</w:t>
            </w:r>
            <w:r w:rsidRPr="00F5083E">
              <w:rPr>
                <w:rFonts w:ascii="Glacial Indifference" w:eastAsia="Times New Roman" w:hAnsi="Glacial Indifference" w:cs="Times New Roman"/>
                <w:sz w:val="20"/>
                <w:szCs w:val="20"/>
                <w:vertAlign w:val="subscript"/>
                <w:lang w:val="en-MY"/>
              </w:rPr>
              <w:t>68</w:t>
            </w:r>
            <w:r w:rsidRPr="00F5083E">
              <w:rPr>
                <w:rFonts w:ascii="Cambria Math" w:eastAsia="Times New Roman" w:hAnsi="Cambria Math" w:cs="Cambria Math"/>
                <w:sz w:val="20"/>
                <w:szCs w:val="20"/>
                <w:vertAlign w:val="subscript"/>
                <w:lang w:val="en-MY"/>
              </w:rPr>
              <w:t>℃</w:t>
            </w:r>
            <w:r w:rsidRPr="00F5083E">
              <w:rPr>
                <w:rFonts w:ascii="Glacial Indifference" w:eastAsia="Times New Roman" w:hAnsi="Glacial Indifference" w:cs="Times New Roman"/>
                <w:sz w:val="20"/>
                <w:szCs w:val="20"/>
                <w:vertAlign w:val="subscript"/>
                <w:lang w:val="en-MY"/>
              </w:rPr>
              <w:t xml:space="preserve"> =</w:t>
            </w:r>
            <w:r w:rsidRPr="00F5083E">
              <w:rPr>
                <w:rFonts w:ascii="Glacial Indifference" w:eastAsia="Times New Roman" w:hAnsi="Glacial Indifference" w:cs="Times New Roman"/>
                <w:sz w:val="20"/>
                <w:szCs w:val="20"/>
                <w:lang w:val="en-MY"/>
              </w:rPr>
              <w:t xml:space="preserve"> 13.68</w:t>
            </w:r>
          </w:p>
          <w:p w14:paraId="0909C88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sz w:val="20"/>
                <w:szCs w:val="20"/>
                <w:lang w:val="en-MY"/>
              </w:rPr>
              <w:t>D</w:t>
            </w:r>
            <w:r w:rsidRPr="00F5083E">
              <w:rPr>
                <w:rFonts w:ascii="Glacial Indifference" w:eastAsia="Times New Roman" w:hAnsi="Glacial Indifference" w:cs="Times New Roman"/>
                <w:sz w:val="20"/>
                <w:szCs w:val="20"/>
                <w:vertAlign w:val="subscript"/>
                <w:lang w:val="en-MY"/>
              </w:rPr>
              <w:t>74</w:t>
            </w:r>
            <w:r w:rsidRPr="00F5083E">
              <w:rPr>
                <w:rFonts w:ascii="Cambria Math" w:eastAsia="Times New Roman" w:hAnsi="Cambria Math" w:cs="Cambria Math"/>
                <w:sz w:val="20"/>
                <w:szCs w:val="20"/>
                <w:vertAlign w:val="subscript"/>
                <w:lang w:val="en-MY"/>
              </w:rPr>
              <w:t>℃</w:t>
            </w:r>
            <w:r w:rsidRPr="00F5083E">
              <w:rPr>
                <w:rFonts w:ascii="Glacial Indifference" w:eastAsia="Times New Roman" w:hAnsi="Glacial Indifference" w:cs="Times New Roman"/>
                <w:sz w:val="20"/>
                <w:szCs w:val="20"/>
                <w:vertAlign w:val="subscript"/>
                <w:lang w:val="en-MY"/>
              </w:rPr>
              <w:t xml:space="preserve"> =</w:t>
            </w:r>
            <w:r w:rsidRPr="00F5083E">
              <w:rPr>
                <w:rFonts w:ascii="Glacial Indifference" w:eastAsia="Times New Roman" w:hAnsi="Glacial Indifference" w:cs="Times New Roman"/>
                <w:sz w:val="20"/>
                <w:szCs w:val="20"/>
                <w:lang w:val="en-MY"/>
              </w:rPr>
              <w:t xml:space="preserve"> 2.77</w:t>
            </w:r>
          </w:p>
        </w:tc>
        <w:tc>
          <w:tcPr>
            <w:tcW w:w="2273" w:type="dxa"/>
            <w:gridSpan w:val="4"/>
            <w:vAlign w:val="center"/>
          </w:tcPr>
          <w:p w14:paraId="575EEE8F"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sz w:val="20"/>
                <w:szCs w:val="20"/>
                <w:lang w:val="en-MY"/>
              </w:rPr>
              <w:t>Least log reduction achieved when the RF heating is non uniform.</w:t>
            </w:r>
          </w:p>
        </w:tc>
        <w:commentRangeStart w:id="26"/>
        <w:tc>
          <w:tcPr>
            <w:tcW w:w="1417" w:type="dxa"/>
            <w:gridSpan w:val="2"/>
            <w:vAlign w:val="center"/>
          </w:tcPr>
          <w:p w14:paraId="6FF2D468" w14:textId="77777777" w:rsidR="00A35AAD" w:rsidRPr="00F5083E" w:rsidRDefault="00A35AAD" w:rsidP="000D1FF7">
            <w:pPr>
              <w:spacing w:after="0" w:line="240" w:lineRule="auto"/>
              <w:jc w:val="both"/>
              <w:rPr>
                <w:rFonts w:ascii="Glacial Indifference" w:eastAsia="Times New Roman" w:hAnsi="Glacial Indifference" w:cs="Times New Roman"/>
                <w:sz w:val="20"/>
                <w:szCs w:val="20"/>
                <w:lang w:val="en-MY"/>
              </w:rPr>
            </w:pPr>
            <w:r w:rsidRPr="00F5083E">
              <w:rPr>
                <w:rFonts w:ascii="Glacial Indifference" w:eastAsia="Times New Roman" w:hAnsi="Glacial Indifference" w:cs="Times New Roman"/>
                <w:sz w:val="20"/>
                <w:szCs w:val="20"/>
                <w:lang w:val="en-MY"/>
              </w:rPr>
              <w:fldChar w:fldCharType="begin" w:fldLock="1"/>
            </w:r>
            <w:r w:rsidRPr="00F5083E">
              <w:rPr>
                <w:rFonts w:ascii="Glacial Indifference" w:eastAsia="Times New Roman" w:hAnsi="Glacial Indifference" w:cs="Times New Roman"/>
                <w:sz w:val="20"/>
                <w:szCs w:val="20"/>
                <w:lang w:val="en-MY"/>
              </w:rPr>
              <w:instrText xml:space="preserve">ADDIN CSL_CITATION {"citationItems":[{"id":"ITEM-1","itemData":{"DOI":"10.1016/j.fm.2018.05.015","ISSN":"10959998","PMID":"30166147","abstract":"Infection of Aspergillus flavus, which can produce aflatoxin, is a major problem for peanut safe storage. Thermal inactivation kinetics of Aspergillus flavus is essential to design an effective heat treatment process. In this study, thermal inactivation kinetics of Aspergillus flavus in peanut kernel flour at four water activity (aw) levels (0.720, 0.783, 0.846, and 0.921) with three temperatures for each aw was studied using a thermal-death-time heating block system and fitted with first-order kinetic and Weibull models. The influence of heating rates on thermotolerance of Aspergillus flavus was also investigated. The results showed that the Weibull distribution model had better coefficient of determination from 0.954 to 0.996, as compared to that (from 0.866 to 0.980) of the first-order kinetic model. An upward concavity was found with the inactivation curve, indicating a tailing effect. Model parameters (D, </w:instrText>
            </w:r>
            <w:r w:rsidRPr="00F5083E">
              <w:rPr>
                <w:rFonts w:ascii="Calibri" w:eastAsia="Times New Roman" w:hAnsi="Calibri" w:cs="Calibri"/>
                <w:sz w:val="20"/>
                <w:szCs w:val="20"/>
                <w:lang w:val="en-MY"/>
              </w:rPr>
              <w:instrText>δ</w:instrText>
            </w:r>
            <w:r w:rsidRPr="00F5083E">
              <w:rPr>
                <w:rFonts w:ascii="Glacial Indifference" w:eastAsia="Times New Roman" w:hAnsi="Glacial Indifference" w:cs="Times New Roman"/>
                <w:sz w:val="20"/>
                <w:szCs w:val="20"/>
                <w:lang w:val="en-MY"/>
              </w:rPr>
              <w:instrText xml:space="preserve">, and p) were estimated with the modified Bigelow equations to predict survival curves of Aspergillus flavus at any temperature and aw. The reduced heat resistance of Aspergillus flavus at high heating rates above 1 </w:instrText>
            </w:r>
            <w:r w:rsidRPr="00F5083E">
              <w:rPr>
                <w:rFonts w:ascii="Glacial Indifference" w:eastAsia="Times New Roman" w:hAnsi="Glacial Indifference" w:cs="Glacial Indifference"/>
                <w:sz w:val="20"/>
                <w:szCs w:val="20"/>
                <w:lang w:val="en-MY"/>
              </w:rPr>
              <w:instrText>°</w:instrText>
            </w:r>
            <w:r w:rsidRPr="00F5083E">
              <w:rPr>
                <w:rFonts w:ascii="Glacial Indifference" w:eastAsia="Times New Roman" w:hAnsi="Glacial Indifference" w:cs="Times New Roman"/>
                <w:sz w:val="20"/>
                <w:szCs w:val="20"/>
                <w:lang w:val="en-MY"/>
              </w:rPr>
              <w:instrText>C/min suggests that developing fast thermal processes is preferred for pasteurizing peanuts in food industry. A case study was presented for applying the cumulated lethal time model to design the industrial heating process based on the thermal kinetics of Aspergillus flavus.","author":[{"dropping-particle":"","family":"Zhang","given":"Shuang","non-dropping-particle":"","parse-names":false,"suffix":""},{"dropping-particle":"","family":"Zhang","given":"Lihui","non-dropping-particle":"","parse-names":false,"suffix":""},{"dropping-particle":"","family":"Lan","given":"Ruange","non-dropping-particle":"","parse-names":false,"suffix":""},{"dropping-particle":"","family":"Zhou","given":"Xu","non-dropping-particle":"","parse-names":false,"suffix":""},{"dropping-particle":"","family":"Kou","given":"Xiaoxi","non-dropping-particle":"","parse-names":false,"suffix":""},{"dropping-particle":"","family":"Wang","given":"Shaojin","non-dropping-particle":"","parse-names":false,"suffix":""}],"container-title":"Food Microbiology","id":"ITEM-1","issue":"January","issued":{"date-parts":[["2018"]]},"page":"237-244","publisher":"Elsevier Ltd","title":"Thermal inactivation of Aspergillus flavus in peanut kernels as influenced by temperature, water activity and heating rate","type":"article-journal","volume":"76"},"uris":["http://www.mendeley.com/documents/?uuid=29244583-f4b0-4bdc-a1d0-c9ca225984bc"]}],"mendeley":{"formattedCitation":"(Shuang Zhang et al., 2018)","manualFormatting":"(Zhang et al., 2018)","plainTextFormattedCitation":"(Shuang Zhang et al., 2018)","previouslyFormattedCitation":"(Shuang Zhang et al., 2018)"},"properties":{"noteIndex":0},"schema":"https://github.com/citation-style-language/schema/raw/master/csl-citation.json"}</w:instrText>
            </w:r>
            <w:r w:rsidRPr="00F5083E">
              <w:rPr>
                <w:rFonts w:ascii="Glacial Indifference" w:eastAsia="Times New Roman" w:hAnsi="Glacial Indifference" w:cs="Times New Roman"/>
                <w:sz w:val="20"/>
                <w:szCs w:val="20"/>
                <w:lang w:val="en-MY"/>
              </w:rPr>
              <w:fldChar w:fldCharType="separate"/>
            </w:r>
            <w:r w:rsidRPr="00F5083E">
              <w:rPr>
                <w:rFonts w:ascii="Glacial Indifference" w:eastAsia="Times New Roman" w:hAnsi="Glacial Indifference" w:cs="Times New Roman"/>
                <w:noProof/>
                <w:sz w:val="20"/>
                <w:szCs w:val="20"/>
                <w:lang w:val="en-MY"/>
              </w:rPr>
              <w:t xml:space="preserve">(Zhang </w:t>
            </w:r>
            <w:r w:rsidRPr="00F5083E">
              <w:rPr>
                <w:rFonts w:ascii="Glacial Indifference" w:eastAsia="Times New Roman" w:hAnsi="Glacial Indifference" w:cs="Times New Roman"/>
                <w:i/>
                <w:noProof/>
                <w:sz w:val="20"/>
                <w:szCs w:val="20"/>
                <w:lang w:val="en-MY"/>
              </w:rPr>
              <w:t>et al</w:t>
            </w:r>
            <w:r w:rsidRPr="00F5083E">
              <w:rPr>
                <w:rFonts w:ascii="Glacial Indifference" w:eastAsia="Times New Roman" w:hAnsi="Glacial Indifference" w:cs="Times New Roman"/>
                <w:noProof/>
                <w:sz w:val="20"/>
                <w:szCs w:val="20"/>
                <w:lang w:val="en-MY"/>
              </w:rPr>
              <w:t>., 2018)</w:t>
            </w:r>
            <w:r w:rsidRPr="00F5083E">
              <w:rPr>
                <w:rFonts w:ascii="Glacial Indifference" w:eastAsia="Times New Roman" w:hAnsi="Glacial Indifference" w:cs="Times New Roman"/>
                <w:sz w:val="20"/>
                <w:szCs w:val="20"/>
                <w:lang w:val="en-MY"/>
              </w:rPr>
              <w:fldChar w:fldCharType="end"/>
            </w:r>
            <w:commentRangeEnd w:id="26"/>
            <w:r w:rsidRPr="00F5083E">
              <w:rPr>
                <w:rStyle w:val="AklamaBavurusu"/>
                <w:rFonts w:ascii="Glacial Indifference" w:hAnsi="Glacial Indifference"/>
                <w:sz w:val="20"/>
                <w:szCs w:val="20"/>
              </w:rPr>
              <w:commentReference w:id="26"/>
            </w:r>
          </w:p>
        </w:tc>
      </w:tr>
      <w:tr w:rsidR="00A35AAD" w:rsidRPr="00F5083E" w14:paraId="7664D9F8" w14:textId="77777777" w:rsidTr="000D1FF7">
        <w:trPr>
          <w:trHeight w:val="1035"/>
        </w:trPr>
        <w:tc>
          <w:tcPr>
            <w:tcW w:w="1862" w:type="dxa"/>
            <w:vAlign w:val="center"/>
          </w:tcPr>
          <w:p w14:paraId="0686BC46"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p>
        </w:tc>
        <w:tc>
          <w:tcPr>
            <w:tcW w:w="1088" w:type="dxa"/>
            <w:gridSpan w:val="3"/>
            <w:vAlign w:val="center"/>
          </w:tcPr>
          <w:p w14:paraId="79F16C0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tc>
        <w:tc>
          <w:tcPr>
            <w:tcW w:w="1741" w:type="dxa"/>
            <w:vAlign w:val="center"/>
          </w:tcPr>
          <w:p w14:paraId="3DCADF0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tc>
        <w:tc>
          <w:tcPr>
            <w:tcW w:w="1651" w:type="dxa"/>
            <w:vAlign w:val="center"/>
          </w:tcPr>
          <w:p w14:paraId="2ADBD5B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tc>
        <w:tc>
          <w:tcPr>
            <w:tcW w:w="1198" w:type="dxa"/>
            <w:vAlign w:val="center"/>
          </w:tcPr>
          <w:p w14:paraId="4EA24E61"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tc>
        <w:tc>
          <w:tcPr>
            <w:tcW w:w="1050" w:type="dxa"/>
            <w:gridSpan w:val="3"/>
            <w:vAlign w:val="center"/>
          </w:tcPr>
          <w:p w14:paraId="43A5BFF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tc>
        <w:tc>
          <w:tcPr>
            <w:tcW w:w="1760" w:type="dxa"/>
            <w:vAlign w:val="center"/>
          </w:tcPr>
          <w:p w14:paraId="48C27A0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tc>
        <w:tc>
          <w:tcPr>
            <w:tcW w:w="2273" w:type="dxa"/>
            <w:gridSpan w:val="4"/>
            <w:vAlign w:val="center"/>
          </w:tcPr>
          <w:p w14:paraId="67D0AF8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tc>
        <w:tc>
          <w:tcPr>
            <w:tcW w:w="1417" w:type="dxa"/>
            <w:gridSpan w:val="2"/>
            <w:vAlign w:val="center"/>
          </w:tcPr>
          <w:p w14:paraId="4BEA4BA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tc>
      </w:tr>
      <w:tr w:rsidR="00A35AAD" w:rsidRPr="00F5083E" w14:paraId="63654EAE" w14:textId="77777777" w:rsidTr="000D1FF7">
        <w:trPr>
          <w:trHeight w:val="1035"/>
        </w:trPr>
        <w:tc>
          <w:tcPr>
            <w:tcW w:w="1890" w:type="dxa"/>
            <w:gridSpan w:val="2"/>
            <w:vAlign w:val="center"/>
          </w:tcPr>
          <w:sdt>
            <w:sdtPr>
              <w:rPr>
                <w:rFonts w:ascii="Glacial Indifference" w:eastAsia="Times New Roman" w:hAnsi="Glacial Indifference" w:cs="Times New Roman"/>
                <w:b/>
                <w:bCs/>
                <w:color w:val="000000"/>
                <w:sz w:val="20"/>
                <w:szCs w:val="20"/>
                <w:lang w:val="en-MY" w:eastAsia="en-MY"/>
              </w:rPr>
              <w:tag w:val="goog_rdk_14"/>
              <w:id w:val="189187898"/>
            </w:sdtPr>
            <w:sdtContent>
              <w:p w14:paraId="160B07EA" w14:textId="77777777" w:rsidR="00A35AAD" w:rsidRPr="00F5083E" w:rsidRDefault="00A35AAD" w:rsidP="000D1FF7">
                <w:pPr>
                  <w:shd w:val="clear" w:color="auto" w:fill="FFFFFF"/>
                  <w:spacing w:before="100" w:beforeAutospacing="1" w:after="0" w:afterAutospacing="1" w:line="240" w:lineRule="auto"/>
                  <w:jc w:val="both"/>
                  <w:outlineLvl w:val="1"/>
                  <w:rPr>
                    <w:rFonts w:ascii="Glacial Indifference" w:eastAsia="Times New Roman" w:hAnsi="Glacial Indifference" w:cs="Times New Roman"/>
                    <w:bCs/>
                    <w:i/>
                    <w:color w:val="000000"/>
                    <w:sz w:val="20"/>
                    <w:szCs w:val="20"/>
                    <w:lang w:val="en-MY" w:eastAsia="en-MY"/>
                  </w:rPr>
                </w:pPr>
                <w:r w:rsidRPr="00F5083E">
                  <w:rPr>
                    <w:rFonts w:ascii="Glacial Indifference" w:eastAsia="Times New Roman" w:hAnsi="Glacial Indifference" w:cs="Times New Roman"/>
                    <w:bCs/>
                    <w:i/>
                    <w:color w:val="000000"/>
                    <w:sz w:val="20"/>
                    <w:szCs w:val="20"/>
                    <w:lang w:val="en-MY" w:eastAsia="en-MY"/>
                  </w:rPr>
                  <w:t xml:space="preserve">Salmonella enterica Enterococcus faecium </w:t>
                </w:r>
              </w:p>
            </w:sdtContent>
          </w:sdt>
        </w:tc>
        <w:tc>
          <w:tcPr>
            <w:tcW w:w="1060" w:type="dxa"/>
            <w:gridSpan w:val="2"/>
            <w:vAlign w:val="center"/>
          </w:tcPr>
          <w:p w14:paraId="403B698F"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Black peppercorn</w:t>
            </w:r>
          </w:p>
        </w:tc>
        <w:tc>
          <w:tcPr>
            <w:tcW w:w="1741" w:type="dxa"/>
            <w:vAlign w:val="center"/>
          </w:tcPr>
          <w:p w14:paraId="424D6CB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Radiofrequency heating</w:t>
            </w:r>
          </w:p>
        </w:tc>
        <w:tc>
          <w:tcPr>
            <w:tcW w:w="1651" w:type="dxa"/>
            <w:vAlign w:val="center"/>
          </w:tcPr>
          <w:p w14:paraId="2F50732F"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Water activity</w:t>
            </w:r>
          </w:p>
          <w:p w14:paraId="3C5FAF96"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(0.60)</w:t>
            </w:r>
          </w:p>
        </w:tc>
        <w:tc>
          <w:tcPr>
            <w:tcW w:w="1198" w:type="dxa"/>
            <w:vAlign w:val="center"/>
          </w:tcPr>
          <w:p w14:paraId="3DDFDB58"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i/>
                <w:color w:val="000000"/>
                <w:sz w:val="20"/>
                <w:szCs w:val="20"/>
                <w:lang w:val="en-MY"/>
              </w:rPr>
              <w:t>Salmonella:</w:t>
            </w:r>
            <w:r w:rsidRPr="00F5083E">
              <w:rPr>
                <w:rFonts w:ascii="Glacial Indifference" w:eastAsia="Times New Roman" w:hAnsi="Glacial Indifference" w:cs="Times New Roman"/>
                <w:color w:val="000000"/>
                <w:sz w:val="20"/>
                <w:szCs w:val="20"/>
                <w:lang w:val="en-MY"/>
              </w:rPr>
              <w:t>5.31 log CFU/g</w:t>
            </w:r>
          </w:p>
          <w:p w14:paraId="4FEE8E3E"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Calibri" w:hAnsi="Glacial Indifference" w:cs="Times New Roman"/>
                <w:bCs/>
                <w:i/>
                <w:color w:val="000000"/>
                <w:sz w:val="20"/>
                <w:szCs w:val="20"/>
                <w:lang w:val="en-MY"/>
              </w:rPr>
              <w:t>Enterococcus</w:t>
            </w:r>
            <w:r w:rsidRPr="00F5083E">
              <w:rPr>
                <w:rFonts w:ascii="Glacial Indifference" w:eastAsia="Times New Roman" w:hAnsi="Glacial Indifference" w:cs="Times New Roman"/>
                <w:i/>
                <w:color w:val="000000"/>
                <w:sz w:val="20"/>
                <w:szCs w:val="20"/>
                <w:lang w:val="en-MY"/>
              </w:rPr>
              <w:t xml:space="preserve"> faecium:</w:t>
            </w:r>
          </w:p>
          <w:p w14:paraId="0DD3C11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5.26-log CFU/g</w:t>
            </w:r>
          </w:p>
        </w:tc>
        <w:tc>
          <w:tcPr>
            <w:tcW w:w="1050" w:type="dxa"/>
            <w:gridSpan w:val="3"/>
            <w:vAlign w:val="center"/>
          </w:tcPr>
          <w:p w14:paraId="0FA407D2"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N/A</w:t>
            </w:r>
          </w:p>
        </w:tc>
        <w:tc>
          <w:tcPr>
            <w:tcW w:w="1760" w:type="dxa"/>
            <w:vAlign w:val="center"/>
          </w:tcPr>
          <w:p w14:paraId="22CCC30E"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N/R</w:t>
            </w:r>
          </w:p>
        </w:tc>
        <w:tc>
          <w:tcPr>
            <w:tcW w:w="2273" w:type="dxa"/>
            <w:gridSpan w:val="4"/>
            <w:vAlign w:val="center"/>
          </w:tcPr>
          <w:p w14:paraId="2463B9A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 xml:space="preserve">RF heating is a promising thermal inactivation treatment for </w:t>
            </w:r>
            <w:r w:rsidRPr="00F5083E">
              <w:rPr>
                <w:rFonts w:ascii="Glacial Indifference" w:eastAsia="Times New Roman" w:hAnsi="Glacial Indifference" w:cs="Times New Roman"/>
                <w:i/>
                <w:color w:val="000000"/>
                <w:sz w:val="20"/>
                <w:szCs w:val="20"/>
                <w:lang w:val="en-MY"/>
              </w:rPr>
              <w:t>Enterococcus faecium</w:t>
            </w:r>
            <w:r w:rsidRPr="00F5083E">
              <w:rPr>
                <w:rFonts w:ascii="Glacial Indifference" w:eastAsia="Times New Roman" w:hAnsi="Glacial Indifference" w:cs="Times New Roman"/>
                <w:iCs/>
                <w:color w:val="000000"/>
                <w:sz w:val="20"/>
                <w:szCs w:val="20"/>
                <w:lang w:val="en-MY"/>
              </w:rPr>
              <w:t xml:space="preserve"> appears to be a suitable surrogate for </w:t>
            </w:r>
            <w:r w:rsidRPr="00F5083E">
              <w:rPr>
                <w:rFonts w:ascii="Glacial Indifference" w:eastAsia="Times New Roman" w:hAnsi="Glacial Indifference" w:cs="Times New Roman"/>
                <w:i/>
                <w:color w:val="000000"/>
                <w:sz w:val="20"/>
                <w:szCs w:val="20"/>
                <w:lang w:val="en-MY"/>
              </w:rPr>
              <w:t>Salmonella</w:t>
            </w:r>
            <w:r w:rsidRPr="00F5083E">
              <w:rPr>
                <w:rFonts w:ascii="Glacial Indifference" w:eastAsia="Times New Roman" w:hAnsi="Glacial Indifference" w:cs="Times New Roman"/>
                <w:iCs/>
                <w:color w:val="000000"/>
                <w:sz w:val="20"/>
                <w:szCs w:val="20"/>
                <w:lang w:val="en-MY"/>
              </w:rPr>
              <w:t xml:space="preserve"> to validate the efficacy of RF heating of black peppercorn without significant quality deterioration.</w:t>
            </w:r>
          </w:p>
        </w:tc>
        <w:tc>
          <w:tcPr>
            <w:tcW w:w="1417" w:type="dxa"/>
            <w:gridSpan w:val="2"/>
            <w:vAlign w:val="center"/>
          </w:tcPr>
          <w:p w14:paraId="20D696D6"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ADDIN CSL_CITATION {"citationItems":[{"id":"ITEM-1","itemData":{"DOI":"10.4315/0362-028X.JFP-18-080","abstract":"Several Salmonella outbreaks linked to black pepper call for effective inactivation processes, because current decontamination methods result in quality deterioration. Radio-frequency (RF) heating provides a rapid heating rate and volumetric heating, resulting in a shorter come-up time. This allows for choosing a high-temperature and short-time combination to achieve the desired inactivation with minimal quality deterioration. The objectives of this study were to evaluate RF heating for inactivation of Salmonella enterica and Enterococcus faecium in black peppercorn and evaluate quality changes of RF-treated black peppercorn. Black peppercorns were inoculated with a five-strain cocktail of Salmonella or E. faecium to attain initial population levels of 6.8 and 7.3 log CFU/g, respectively, and were then adjusted to a moisture content of 12.7% (wet basis) and a water activity of 0.60 at room temperature. A stability test was performed to quantify the microbial reduction during inoculation and equilibration before RF heating inactivation. During RF heating, the cold spot was determined to be at the center on the top surface of the treated sample. In addition to inoculating the entire sample, an inoculated packed sample was placed at the cold spot of the tray. An RF heating time of 2.5 min provided a 5.31- and 5.26-log CFU/g reduction in the entire sample contained in the tray for Salmonella and E. faecium, respectively. Color parameters (L*, a*, b*), piperine content, total phenolics, scavenging activity, and most of the volatile compounds of 2.5-min RF-treated samples were not significantly different from those of the control samples. These data suggest that RF heating is a promising thermal inactivation treatment for Salmonella without significant quality deterioration, and E. faecium seems to be a suitable surrogate for Salmonella to validate the efficacy of RF heating of black peppercorn.","author":[{"dropping-particle":"","family":"Wei","given":"X.","non-dropping-particle":"","parse-names":false,"suffix":""},{"dropping-particle":"","family":"Kiat Lau","given":"S.","non-dropping-particle":"","parse-names":false,"suffix":""},{"dropping-particle":"","family":"Stratton","given":"J.","non-dropping-particle":"","parse-names":false,"suffix":""},{"dropping-particle":"","family":"Irmak","given":"S.","non-dropping-particle":"","parse-names":false,"suffix":""},{"dropping-particle":"","family":"Bianchini","given":"A.","non-dropping-particle":"","parse-names":false,"suffix":""},{"dropping-particle":"","family":"Subbiah","given":"J.","non-dropping-particle":"","parse-names":false,"suffix":""}],"container-title":"Journal of Food Protection","id":"ITEM-1","issue":"10","issued":{"date-parts":[["2018"]]},"page":"1685-1695","title":"Radio-Frequency Processing for Inactivation of Salmonella enterica and Enterococcus faecium NRRL B-2354 in Black Peppercorn","type":"article-journal","volume":"81"},"uris":["http://www.mendeley.com/documents/?uuid=6358c792-8b60-32cd-871a-42a90066fa43"]}],"mendeley":{"formattedCitation":"(X. Wei et al., 2018)","manualFormatting":"(Wei et al., 2018)","plainTextFormattedCitation":"(X. Wei et al., 2018)","previouslyFormattedCitation":"(X. Wei et al., 2018)"},"properties":{"noteIndex":0},"schema":"https://github.com/citation-style-language/schema/raw/master/csl-citation.json"}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(Wei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2018)</w:t>
            </w:r>
            <w:r w:rsidRPr="00F5083E">
              <w:rPr>
                <w:rFonts w:ascii="Glacial Indifference" w:eastAsia="Times New Roman" w:hAnsi="Glacial Indifference" w:cs="Times New Roman"/>
                <w:color w:val="000000"/>
                <w:sz w:val="20"/>
                <w:szCs w:val="20"/>
                <w:lang w:val="en-MY"/>
              </w:rPr>
              <w:fldChar w:fldCharType="end"/>
            </w:r>
          </w:p>
        </w:tc>
      </w:tr>
      <w:tr w:rsidR="00A35AAD" w:rsidRPr="00F5083E" w14:paraId="522E354B" w14:textId="77777777" w:rsidTr="000D1FF7">
        <w:tc>
          <w:tcPr>
            <w:tcW w:w="1890" w:type="dxa"/>
            <w:gridSpan w:val="2"/>
            <w:vAlign w:val="center"/>
          </w:tcPr>
          <w:p w14:paraId="4088593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Calibri" w:hAnsi="Glacial Indifference" w:cs="Times New Roman"/>
                <w:bCs/>
                <w:i/>
                <w:color w:val="000000"/>
                <w:sz w:val="20"/>
                <w:szCs w:val="20"/>
                <w:lang w:val="en-MY"/>
              </w:rPr>
              <w:t>Enterococcus</w:t>
            </w:r>
            <w:r w:rsidRPr="00F5083E">
              <w:rPr>
                <w:rFonts w:ascii="Glacial Indifference" w:eastAsia="Times New Roman" w:hAnsi="Glacial Indifference" w:cs="Times New Roman"/>
                <w:i/>
                <w:color w:val="000000"/>
                <w:sz w:val="20"/>
                <w:szCs w:val="20"/>
                <w:lang w:val="en-MY"/>
              </w:rPr>
              <w:t xml:space="preserve"> faecium</w:t>
            </w:r>
            <w:r w:rsidRPr="00F5083E">
              <w:rPr>
                <w:rFonts w:ascii="Glacial Indifference" w:eastAsia="Times New Roman" w:hAnsi="Glacial Indifference" w:cs="Times New Roman"/>
                <w:color w:val="000000"/>
                <w:sz w:val="20"/>
                <w:szCs w:val="20"/>
                <w:lang w:val="en-MY"/>
              </w:rPr>
              <w:t xml:space="preserve"> NRRL B-2354</w:t>
            </w:r>
          </w:p>
        </w:tc>
        <w:tc>
          <w:tcPr>
            <w:tcW w:w="1060" w:type="dxa"/>
            <w:gridSpan w:val="2"/>
            <w:vAlign w:val="center"/>
          </w:tcPr>
          <w:p w14:paraId="49D3F51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Wheat flour</w:t>
            </w:r>
          </w:p>
        </w:tc>
        <w:tc>
          <w:tcPr>
            <w:tcW w:w="1741" w:type="dxa"/>
            <w:vAlign w:val="center"/>
          </w:tcPr>
          <w:p w14:paraId="636F3AB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Radiofrequency</w:t>
            </w:r>
          </w:p>
        </w:tc>
        <w:tc>
          <w:tcPr>
            <w:tcW w:w="1651" w:type="dxa"/>
            <w:vAlign w:val="center"/>
          </w:tcPr>
          <w:p w14:paraId="3D2C6EE0"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Temperature</w:t>
            </w:r>
          </w:p>
          <w:p w14:paraId="6CA64C88"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(75°C - 85°C)</w:t>
            </w:r>
          </w:p>
        </w:tc>
        <w:tc>
          <w:tcPr>
            <w:tcW w:w="1198" w:type="dxa"/>
            <w:vAlign w:val="center"/>
          </w:tcPr>
          <w:p w14:paraId="42D2F05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1.0 – 4.9 log CFU/g</w:t>
            </w:r>
          </w:p>
        </w:tc>
        <w:tc>
          <w:tcPr>
            <w:tcW w:w="1050" w:type="dxa"/>
            <w:gridSpan w:val="3"/>
            <w:vAlign w:val="center"/>
          </w:tcPr>
          <w:p w14:paraId="315B5263"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N/A</w:t>
            </w:r>
          </w:p>
        </w:tc>
        <w:tc>
          <w:tcPr>
            <w:tcW w:w="1760" w:type="dxa"/>
            <w:vAlign w:val="center"/>
          </w:tcPr>
          <w:p w14:paraId="1774617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w:t>
            </w:r>
            <w:r w:rsidRPr="00F5083E">
              <w:rPr>
                <w:rFonts w:ascii="Glacial Indifference" w:eastAsia="Times New Roman" w:hAnsi="Glacial Indifference" w:cs="Times New Roman"/>
                <w:color w:val="000000"/>
                <w:sz w:val="20"/>
                <w:szCs w:val="20"/>
                <w:vertAlign w:val="subscript"/>
                <w:lang w:val="en-MY"/>
              </w:rPr>
              <w:t xml:space="preserve">75°C </w:t>
            </w:r>
            <w:r w:rsidRPr="00F5083E">
              <w:rPr>
                <w:rFonts w:ascii="Glacial Indifference" w:eastAsia="Times New Roman" w:hAnsi="Glacial Indifference" w:cs="Times New Roman"/>
                <w:color w:val="000000"/>
                <w:sz w:val="20"/>
                <w:szCs w:val="20"/>
                <w:lang w:val="en-MY"/>
              </w:rPr>
              <w:t>= 14.27,</w:t>
            </w:r>
          </w:p>
          <w:p w14:paraId="66CB6F8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w:t>
            </w:r>
            <w:r w:rsidRPr="00F5083E">
              <w:rPr>
                <w:rFonts w:ascii="Glacial Indifference" w:eastAsia="Times New Roman" w:hAnsi="Glacial Indifference" w:cs="Times New Roman"/>
                <w:color w:val="000000"/>
                <w:sz w:val="20"/>
                <w:szCs w:val="20"/>
                <w:vertAlign w:val="subscript"/>
                <w:lang w:val="en-MY"/>
              </w:rPr>
              <w:t>80°C</w:t>
            </w:r>
            <w:r w:rsidRPr="00F5083E">
              <w:rPr>
                <w:rFonts w:ascii="Glacial Indifference" w:eastAsia="Times New Roman" w:hAnsi="Glacial Indifference" w:cs="Times New Roman"/>
                <w:color w:val="000000"/>
                <w:sz w:val="20"/>
                <w:szCs w:val="20"/>
                <w:lang w:val="en-MY"/>
              </w:rPr>
              <w:t xml:space="preserve"> = 5.92,</w:t>
            </w:r>
          </w:p>
          <w:p w14:paraId="2582D72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w:t>
            </w:r>
            <w:r w:rsidRPr="00F5083E">
              <w:rPr>
                <w:rFonts w:ascii="Glacial Indifference" w:eastAsia="Times New Roman" w:hAnsi="Glacial Indifference" w:cs="Times New Roman"/>
                <w:color w:val="000000"/>
                <w:sz w:val="20"/>
                <w:szCs w:val="20"/>
                <w:vertAlign w:val="subscript"/>
                <w:lang w:val="en-MY"/>
              </w:rPr>
              <w:t>85°C</w:t>
            </w:r>
            <w:r w:rsidRPr="00F5083E">
              <w:rPr>
                <w:rFonts w:ascii="Glacial Indifference" w:eastAsia="Times New Roman" w:hAnsi="Glacial Indifference" w:cs="Times New Roman"/>
                <w:color w:val="000000"/>
                <w:sz w:val="20"/>
                <w:szCs w:val="20"/>
                <w:lang w:val="en-MY"/>
              </w:rPr>
              <w:t xml:space="preserve"> = 2.79</w:t>
            </w:r>
          </w:p>
          <w:p w14:paraId="2784BAB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Z-value = 13.1°C.</w:t>
            </w:r>
          </w:p>
        </w:tc>
        <w:tc>
          <w:tcPr>
            <w:tcW w:w="2273" w:type="dxa"/>
            <w:gridSpan w:val="4"/>
            <w:vAlign w:val="center"/>
          </w:tcPr>
          <w:p w14:paraId="29FC36F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 xml:space="preserve">RF treatment is an efficient of inactivating target microorganisms in flour samples. Freeze-dried </w:t>
            </w:r>
            <w:r w:rsidRPr="00F5083E">
              <w:rPr>
                <w:rFonts w:ascii="Glacial Indifference" w:eastAsia="Calibri" w:hAnsi="Glacial Indifference" w:cs="Times New Roman"/>
                <w:bCs/>
                <w:i/>
                <w:color w:val="000000"/>
                <w:sz w:val="20"/>
                <w:szCs w:val="20"/>
                <w:lang w:val="en-MY"/>
              </w:rPr>
              <w:t>Enterococcus</w:t>
            </w:r>
            <w:r w:rsidRPr="00F5083E">
              <w:rPr>
                <w:rFonts w:ascii="Glacial Indifference" w:eastAsia="Times New Roman" w:hAnsi="Glacial Indifference" w:cs="Times New Roman"/>
                <w:i/>
                <w:color w:val="000000"/>
                <w:sz w:val="20"/>
                <w:szCs w:val="20"/>
                <w:lang w:val="en-MY"/>
              </w:rPr>
              <w:t xml:space="preserve"> faecium</w:t>
            </w:r>
            <w:r w:rsidRPr="00F5083E">
              <w:rPr>
                <w:rFonts w:ascii="Glacial Indifference" w:eastAsia="Times New Roman" w:hAnsi="Glacial Indifference" w:cs="Times New Roman"/>
                <w:color w:val="000000"/>
                <w:sz w:val="20"/>
                <w:szCs w:val="20"/>
                <w:lang w:val="en-MY"/>
              </w:rPr>
              <w:t xml:space="preserve"> </w:t>
            </w:r>
            <w:r w:rsidRPr="00F5083E">
              <w:rPr>
                <w:rFonts w:ascii="Glacial Indifference" w:eastAsia="Times New Roman" w:hAnsi="Glacial Indifference" w:cs="Times New Roman"/>
                <w:color w:val="000000"/>
                <w:sz w:val="20"/>
                <w:szCs w:val="20"/>
                <w:lang w:val="en-MY"/>
              </w:rPr>
              <w:lastRenderedPageBreak/>
              <w:t xml:space="preserve">proved to be an effective </w:t>
            </w:r>
            <w:r w:rsidRPr="00F5083E">
              <w:rPr>
                <w:rFonts w:ascii="Glacial Indifference" w:eastAsia="Times New Roman" w:hAnsi="Glacial Indifference" w:cs="Times New Roman"/>
                <w:i/>
                <w:color w:val="000000"/>
                <w:sz w:val="20"/>
                <w:szCs w:val="20"/>
                <w:lang w:val="en-MY"/>
              </w:rPr>
              <w:t>Salmonella</w:t>
            </w:r>
            <w:r w:rsidRPr="00F5083E">
              <w:rPr>
                <w:rFonts w:ascii="Glacial Indifference" w:eastAsia="Times New Roman" w:hAnsi="Glacial Indifference" w:cs="Times New Roman"/>
                <w:color w:val="000000"/>
                <w:sz w:val="20"/>
                <w:szCs w:val="20"/>
                <w:lang w:val="en-MY"/>
              </w:rPr>
              <w:t xml:space="preserve"> surrogate in LMF.</w:t>
            </w:r>
          </w:p>
        </w:tc>
        <w:tc>
          <w:tcPr>
            <w:tcW w:w="1417" w:type="dxa"/>
            <w:gridSpan w:val="2"/>
            <w:vAlign w:val="center"/>
          </w:tcPr>
          <w:p w14:paraId="4BD5101F"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p w14:paraId="47D85B2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 xml:space="preserve">ADDIN CSL_CITATION {"citationItems":[{"id":"ITEM-1","itemData":{"DOI":"10.1016/j.jfoodeng.2017.08.013","abstract":"This study developed a microbial validation method for radio frequency (RF) pasteurization of low-moisture food powders. Wheat flour with water activity of 0.45 </w:instrText>
            </w:r>
            <w:r w:rsidRPr="00F5083E">
              <w:rPr>
                <w:rFonts w:ascii="Calibri" w:eastAsia="Times New Roman" w:hAnsi="Calibri" w:cs="Calibri"/>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 xml:space="preserve"> 0.02 was used as a model. In this study, heat resistance parameters (D- and z-values) of Salmonella Enteritidis PT 30 (S. Enteritidis) and its potential surrogate Enterococcus faecium NRRL B-2354 (E. faecium) in wheat flour were determined. The results showed that, while both microorganisms yielded the similar z-values, E. faecium was more heat-resistant than S. Enteritidis. For process validation, a 5-g pack of wheat flour inoculated with either microorganism was placed in the geometric center of 3 kg wheat flour and subjected to various processing times of up to 39 min in a 27 MHz RF unit. The inactivation kinetics matched but yielded slightly greater reduction than pasteurization modeled from measured temperature profiles and microbial thermal resistance parameters. This investigation concluded that E. faecium is a valid surrogate for Salmonella in wheat flour. A conservative validation can be obtained by inoculated pack protocol. RF heating technology has potential for pasteurizing wheat flour.","author":[{"dropping-particle":"","family":"Liu","given":"S.","non-dropping-particle":"","parse-names":false,"suffix":""},{"dropping-particle":"","family":"Ozturk","given":"S.","non-dropping-particle":"","parse-names":false,"suffix":""},{"dropping-particle":"","family":"Xu","given":"J.","non-dropping-particle":"","parse-names":false,"suffix":""},{"dropping-particle":"","family":"Kong","given":"F.","non-dropping-particle":"","parse-names":false,"suffix":""},{"dropping-particle":"","family":"Gray","given":"P.","non-dropping-particle":"","parse-names":false,"suffix":""},{"dropping-particle":"","family":"Zhu","given":"M.-J.","non-dropping-particle":"","parse-names":false,"suffix":""},{"dropping-particle":"","family":"Sablani","given":"S.S.","non-dropping-particle":"","parse-names":false,"suffix":""},{"dropping-particle":"","family":"Tang","given":"J.","non-dropping-particle":"","parse-names":false,"suffix":""}],"container-title":"Journal of Food Engineering","id":"ITEM-1","issued":{"date-parts":[["2018"]]},"page":"68-74","title":"Microbial validation of radio frequency pasteurization of wheat flour by inoculated pack studies","type":"article-journal","volume":"217"},"uris":["http://www.mendeley.com/documents/?uuid=c6f38ee2-4197-3338-b6cb-62a84097aa81"]}],"mendeley":{"formattedCitation":"(S. Liu, Ozturk, et al., 2018a)","manualFormatting":"(Liu, et al., 2018)","plainTextFormattedCitation":"(S. Liu, Ozturk, et al., 2018a)","previouslyFormattedCitation":"(S. Liu, Ozturk, et al., 2018a)"},"properties":{"noteIndex":0},"schema":"https://github.com/citation-style-language/schema/raw/master/csl-citation.json"}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(Liu,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2018a)</w:t>
            </w:r>
            <w:r w:rsidRPr="00F5083E">
              <w:rPr>
                <w:rFonts w:ascii="Glacial Indifference" w:eastAsia="Times New Roman" w:hAnsi="Glacial Indifference" w:cs="Times New Roman"/>
                <w:color w:val="000000"/>
                <w:sz w:val="20"/>
                <w:szCs w:val="20"/>
                <w:lang w:val="en-MY"/>
              </w:rPr>
              <w:fldChar w:fldCharType="end"/>
            </w:r>
          </w:p>
        </w:tc>
      </w:tr>
      <w:tr w:rsidR="00A35AAD" w:rsidRPr="00F5083E" w14:paraId="0C248775" w14:textId="77777777" w:rsidTr="000D1FF7">
        <w:trPr>
          <w:trHeight w:val="1035"/>
        </w:trPr>
        <w:tc>
          <w:tcPr>
            <w:tcW w:w="1890" w:type="dxa"/>
            <w:gridSpan w:val="2"/>
            <w:vAlign w:val="center"/>
          </w:tcPr>
          <w:sdt>
            <w:sdtPr>
              <w:rPr>
                <w:rFonts w:ascii="Glacial Indifference" w:eastAsia="Times New Roman" w:hAnsi="Glacial Indifference" w:cs="Times New Roman"/>
                <w:b/>
                <w:bCs/>
                <w:color w:val="000000"/>
                <w:sz w:val="20"/>
                <w:szCs w:val="20"/>
                <w:lang w:val="en-MY" w:eastAsia="en-MY"/>
              </w:rPr>
              <w:tag w:val="goog_rdk_2"/>
              <w:id w:val="1130057856"/>
            </w:sdtPr>
            <w:sdtContent>
              <w:p w14:paraId="51BF72AF" w14:textId="77777777" w:rsidR="00A35AAD" w:rsidRPr="00F5083E" w:rsidRDefault="00A35AAD" w:rsidP="000D1FF7">
                <w:pPr>
                  <w:shd w:val="clear" w:color="auto" w:fill="FFFFFF"/>
                  <w:spacing w:before="100" w:beforeAutospacing="1" w:after="100" w:afterAutospacing="1" w:line="240" w:lineRule="auto"/>
                  <w:jc w:val="both"/>
                  <w:outlineLvl w:val="1"/>
                  <w:rPr>
                    <w:rFonts w:ascii="Glacial Indifference" w:eastAsia="Times New Roman" w:hAnsi="Glacial Indifference" w:cs="Times New Roman"/>
                    <w:bCs/>
                    <w:i/>
                    <w:color w:val="000000"/>
                    <w:sz w:val="20"/>
                    <w:szCs w:val="20"/>
                    <w:lang w:val="en-MY" w:eastAsia="en-MY"/>
                  </w:rPr>
                </w:pPr>
                <w:r w:rsidRPr="00F5083E">
                  <w:rPr>
                    <w:rFonts w:ascii="Glacial Indifference" w:eastAsia="Times New Roman" w:hAnsi="Glacial Indifference" w:cs="Times New Roman"/>
                    <w:bCs/>
                    <w:i/>
                    <w:color w:val="000000"/>
                    <w:sz w:val="20"/>
                    <w:szCs w:val="20"/>
                    <w:lang w:val="en-MY" w:eastAsia="en-MY"/>
                  </w:rPr>
                  <w:t xml:space="preserve">Escherichia coli </w:t>
                </w:r>
                <w:r w:rsidRPr="00F5083E">
                  <w:rPr>
                    <w:rFonts w:ascii="Glacial Indifference" w:eastAsia="Times New Roman" w:hAnsi="Glacial Indifference" w:cs="Times New Roman"/>
                    <w:bCs/>
                    <w:color w:val="000000"/>
                    <w:sz w:val="20"/>
                    <w:szCs w:val="20"/>
                    <w:lang w:val="en-MY" w:eastAsia="en-MY"/>
                  </w:rPr>
                  <w:t>AW1.7</w:t>
                </w:r>
                <w:r w:rsidRPr="00F5083E">
                  <w:rPr>
                    <w:rFonts w:ascii="Glacial Indifference" w:eastAsia="Times New Roman" w:hAnsi="Glacial Indifference" w:cs="Times New Roman"/>
                    <w:bCs/>
                    <w:i/>
                    <w:color w:val="000000"/>
                    <w:sz w:val="20"/>
                    <w:szCs w:val="20"/>
                    <w:lang w:val="en-MY" w:eastAsia="en-MY"/>
                  </w:rPr>
                  <w:t xml:space="preserve"> </w:t>
                </w:r>
              </w:p>
            </w:sdtContent>
          </w:sdt>
        </w:tc>
        <w:tc>
          <w:tcPr>
            <w:tcW w:w="1060" w:type="dxa"/>
            <w:gridSpan w:val="2"/>
            <w:vAlign w:val="center"/>
          </w:tcPr>
          <w:p w14:paraId="389F87C1"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Dry cells</w:t>
            </w:r>
          </w:p>
        </w:tc>
        <w:tc>
          <w:tcPr>
            <w:tcW w:w="1741" w:type="dxa"/>
            <w:vAlign w:val="center"/>
          </w:tcPr>
          <w:p w14:paraId="5B27CB5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High-Pressure Carbon</w:t>
            </w:r>
          </w:p>
          <w:p w14:paraId="20B05C0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Dioxide</w:t>
            </w:r>
          </w:p>
        </w:tc>
        <w:tc>
          <w:tcPr>
            <w:tcW w:w="1651" w:type="dxa"/>
            <w:vAlign w:val="center"/>
          </w:tcPr>
          <w:p w14:paraId="28C6BAA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 xml:space="preserve">Temperature </w:t>
            </w:r>
          </w:p>
          <w:p w14:paraId="6AF37128"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(35°C)</w:t>
            </w:r>
          </w:p>
        </w:tc>
        <w:tc>
          <w:tcPr>
            <w:tcW w:w="1198" w:type="dxa"/>
            <w:vAlign w:val="center"/>
          </w:tcPr>
          <w:p w14:paraId="1848F93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&gt;3 log reduction</w:t>
            </w:r>
          </w:p>
          <w:p w14:paraId="428DFCE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(CFU/ml)</w:t>
            </w:r>
          </w:p>
        </w:tc>
        <w:tc>
          <w:tcPr>
            <w:tcW w:w="1050" w:type="dxa"/>
            <w:gridSpan w:val="3"/>
            <w:vAlign w:val="center"/>
          </w:tcPr>
          <w:p w14:paraId="5C2C647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N/A</w:t>
            </w:r>
          </w:p>
        </w:tc>
        <w:tc>
          <w:tcPr>
            <w:tcW w:w="1760" w:type="dxa"/>
            <w:vAlign w:val="center"/>
          </w:tcPr>
          <w:p w14:paraId="2E17F431"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N/R</w:t>
            </w:r>
          </w:p>
        </w:tc>
        <w:tc>
          <w:tcPr>
            <w:tcW w:w="2273" w:type="dxa"/>
            <w:gridSpan w:val="4"/>
            <w:vAlign w:val="center"/>
          </w:tcPr>
          <w:p w14:paraId="67FFBB0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Liquid and supercritical CO</w:t>
            </w:r>
            <w:r w:rsidRPr="00F5083E">
              <w:rPr>
                <w:rFonts w:ascii="Glacial Indifference" w:eastAsia="Times New Roman" w:hAnsi="Glacial Indifference" w:cs="Times New Roman"/>
                <w:color w:val="000000"/>
                <w:sz w:val="20"/>
                <w:szCs w:val="20"/>
                <w:vertAlign w:val="subscript"/>
                <w:lang w:val="en-MY"/>
              </w:rPr>
              <w:t>2</w:t>
            </w:r>
            <w:r w:rsidRPr="00F5083E">
              <w:rPr>
                <w:rFonts w:ascii="Glacial Indifference" w:eastAsia="Times New Roman" w:hAnsi="Glacial Indifference" w:cs="Times New Roman"/>
                <w:color w:val="000000"/>
                <w:sz w:val="20"/>
                <w:szCs w:val="20"/>
                <w:lang w:val="en-MY"/>
              </w:rPr>
              <w:t xml:space="preserve"> were ineffective in reducing the cell counts of dry </w:t>
            </w:r>
            <w:r w:rsidRPr="00F5083E">
              <w:rPr>
                <w:rFonts w:ascii="Glacial Indifference" w:eastAsia="Times New Roman" w:hAnsi="Glacial Indifference" w:cs="Times New Roman"/>
                <w:i/>
                <w:iCs/>
                <w:color w:val="000000"/>
                <w:sz w:val="20"/>
                <w:szCs w:val="20"/>
                <w:lang w:val="en-MY"/>
              </w:rPr>
              <w:t>E. coli</w:t>
            </w:r>
            <w:r w:rsidRPr="00F5083E">
              <w:rPr>
                <w:rFonts w:ascii="Glacial Indifference" w:eastAsia="Times New Roman" w:hAnsi="Glacial Indifference" w:cs="Times New Roman"/>
                <w:color w:val="000000"/>
                <w:sz w:val="20"/>
                <w:szCs w:val="20"/>
                <w:lang w:val="en-MY"/>
              </w:rPr>
              <w:t xml:space="preserve"> isolates, and the effectiveness of gaseous CO</w:t>
            </w:r>
            <w:r w:rsidRPr="00F5083E">
              <w:rPr>
                <w:rFonts w:ascii="Glacial Indifference" w:eastAsia="Times New Roman" w:hAnsi="Glacial Indifference" w:cs="Times New Roman"/>
                <w:color w:val="000000"/>
                <w:sz w:val="20"/>
                <w:szCs w:val="20"/>
                <w:vertAlign w:val="subscript"/>
                <w:lang w:val="en-MY"/>
              </w:rPr>
              <w:t>2</w:t>
            </w:r>
            <w:r w:rsidRPr="00F5083E">
              <w:rPr>
                <w:rFonts w:ascii="Glacial Indifference" w:eastAsia="Times New Roman" w:hAnsi="Glacial Indifference" w:cs="Times New Roman"/>
                <w:color w:val="000000"/>
                <w:sz w:val="20"/>
                <w:szCs w:val="20"/>
                <w:lang w:val="en-MY"/>
              </w:rPr>
              <w:t xml:space="preserve"> was related to the diffusivity of CO</w:t>
            </w:r>
            <w:r w:rsidRPr="00F5083E">
              <w:rPr>
                <w:rFonts w:ascii="Glacial Indifference" w:eastAsia="Times New Roman" w:hAnsi="Glacial Indifference" w:cs="Times New Roman"/>
                <w:color w:val="000000"/>
                <w:sz w:val="20"/>
                <w:szCs w:val="20"/>
                <w:vertAlign w:val="subscript"/>
                <w:lang w:val="en-MY"/>
              </w:rPr>
              <w:t>2</w:t>
            </w:r>
            <w:r w:rsidRPr="00F5083E">
              <w:rPr>
                <w:rFonts w:ascii="Glacial Indifference" w:eastAsia="Times New Roman" w:hAnsi="Glacial Indifference" w:cs="Times New Roman"/>
                <w:color w:val="000000"/>
                <w:sz w:val="20"/>
                <w:szCs w:val="20"/>
                <w:lang w:val="en-MY"/>
              </w:rPr>
              <w:t>.</w:t>
            </w:r>
          </w:p>
        </w:tc>
        <w:tc>
          <w:tcPr>
            <w:tcW w:w="1417" w:type="dxa"/>
            <w:gridSpan w:val="2"/>
            <w:vAlign w:val="center"/>
          </w:tcPr>
          <w:p w14:paraId="58B7542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 xml:space="preserve">ADDIN CSL_CITATION {"citationItems":[{"id":"ITEM-1","itemData":{"DOI":"10.1128/AEM.00062-17","abstract":"High-pressure carbon dioxide processing is a promising technology for nonthermal food preservation. However, few studies have determined the lethality of high-pressure CO2 on dry bacterial cells, and the mechanism of inactivation remains unknown. This study explored the mechanisms of inactivation by using Escherichia coli AW1.7 and mutant strains differing in heat and acid resistance, in membrane composition based on disruption of the locus of heat resistance, and in genes coding for glutamate decarboxylases and cyclopropane fatty acid synthase. The levels of lethality of treatments with liquid, gaseous, and supercritical CO2 were compared. The cell counts of E. coli AW1.7 and mutants with a water activity (aW) of 1.0 were reduced by more than 3 log10 (CFU/ml) after supercritical CO2 treatment at 35°C for 15 min; increasing the pressure generally enhanced inactivation, except for E. coli AW1.7 </w:instrText>
            </w:r>
            <w:r w:rsidRPr="00F5083E">
              <w:rPr>
                <w:rFonts w:ascii="Calibri" w:eastAsia="Times New Roman" w:hAnsi="Calibri" w:cs="Calibri"/>
                <w:color w:val="000000"/>
                <w:sz w:val="20"/>
                <w:szCs w:val="20"/>
                <w:lang w:val="en-MY"/>
              </w:rPr>
              <w:instrText>Δ</w:instrText>
            </w:r>
            <w:r w:rsidRPr="00F5083E">
              <w:rPr>
                <w:rFonts w:ascii="Glacial Indifference" w:eastAsia="Times New Roman" w:hAnsi="Glacial Indifference" w:cs="Times New Roman"/>
                <w:color w:val="000000"/>
                <w:sz w:val="20"/>
                <w:szCs w:val="20"/>
                <w:lang w:val="en-MY"/>
              </w:rPr>
              <w:instrText xml:space="preserve">gadAB. E. coli AW1.7 </w:instrText>
            </w:r>
            <w:r w:rsidRPr="00F5083E">
              <w:rPr>
                <w:rFonts w:ascii="Calibri" w:eastAsia="Times New Roman" w:hAnsi="Calibri" w:cs="Calibri"/>
                <w:color w:val="000000"/>
                <w:sz w:val="20"/>
                <w:szCs w:val="20"/>
                <w:lang w:val="en-MY"/>
              </w:rPr>
              <w:instrText>Δ</w:instrText>
            </w:r>
            <w:r w:rsidRPr="00F5083E">
              <w:rPr>
                <w:rFonts w:ascii="Glacial Indifference" w:eastAsia="Times New Roman" w:hAnsi="Glacial Indifference" w:cs="Times New Roman"/>
                <w:color w:val="000000"/>
                <w:sz w:val="20"/>
                <w:szCs w:val="20"/>
                <w:lang w:val="en-MY"/>
              </w:rPr>
              <w:instrText xml:space="preserve">cfa was more susceptible than E. coli AW1.7 after treatment at 10 and 40 MPa; other mutations did not affect survival. Dry cells of E. coli were resistant to treatments with supercritical and liquid CO2 at any temperature. Treatments with gaseous CO2 at 65°C were more bactericidal than those with supercritical CO2 or treatments at 65°C only. Remarkably, E. coli AW1.7 was more susceptible than E. coli AW1.7 </w:instrText>
            </w:r>
            <w:r w:rsidRPr="00F5083E">
              <w:rPr>
                <w:rFonts w:ascii="Calibri" w:eastAsia="Times New Roman" w:hAnsi="Calibri" w:cs="Calibri"/>
                <w:color w:val="000000"/>
                <w:sz w:val="20"/>
                <w:szCs w:val="20"/>
                <w:lang w:val="en-MY"/>
              </w:rPr>
              <w:instrText>Δ</w:instrText>
            </w:r>
            <w:r w:rsidRPr="00F5083E">
              <w:rPr>
                <w:rFonts w:ascii="Glacial Indifference" w:eastAsia="Times New Roman" w:hAnsi="Glacial Indifference" w:cs="Times New Roman"/>
                <w:color w:val="000000"/>
                <w:sz w:val="20"/>
                <w:szCs w:val="20"/>
                <w:lang w:val="en-MY"/>
              </w:rPr>
              <w:instrText>cfa when subjected to the gaseous CO2 treatment. This study identified CO2-induced membrane fluidization and permeabilization as causes of supercritical mediated microbial inactivation, and diffusivity was a dominant factor for gaseous CO2.","author":[{"dropping-particle":"","family":"Chen","given":"Y.Y.","non-dropping-particle":"","parse-names":false,"suffix":""},{"dropping-particle":"","family":"Temelli","given":"F.","non-dropping-particle":"","parse-names":false,"suffix":""},{"dropping-particle":"","family":"Gänzle","given":"M.G.","non-dropping-particle":"","parse-names":false,"suffix":""}],"container-title":"Applied and Environmental Microbiology","id":"ITEM-1","issue":"10","issued":{"date-parts":[["2017"]]},"title":"Mechanisms of inactivation of dry Escherichia coli by high-pressure carbon dioxide","type":"article-journal","volume":"83"},"uris":["http://www.mendeley.com/documents/?uuid=27b94b9e-8cee-3f2d-aac9-0aa4c33dacc7"]}],"mendeley":{"formattedCitation":"(Y. Y. Chen et al., 2017)","manualFormatting":"(Chen et al., 2017)","plainTextFormattedCitation":"(Y. Y. Chen et al., 2017)","previouslyFormattedCitation":"(Y. Y. Chen et al., 2017)"},"properties":{"noteIndex":0},"schema":"https://github.com/citation-style-language/schema/raw/master/csl-citation.json"}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(Chen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2017)</w:t>
            </w:r>
            <w:r w:rsidRPr="00F5083E">
              <w:rPr>
                <w:rFonts w:ascii="Glacial Indifference" w:eastAsia="Times New Roman" w:hAnsi="Glacial Indifference" w:cs="Times New Roman"/>
                <w:color w:val="000000"/>
                <w:sz w:val="20"/>
                <w:szCs w:val="20"/>
                <w:lang w:val="en-MY"/>
              </w:rPr>
              <w:fldChar w:fldCharType="end"/>
            </w:r>
          </w:p>
        </w:tc>
      </w:tr>
      <w:tr w:rsidR="00A35AAD" w:rsidRPr="00F5083E" w14:paraId="169A9293" w14:textId="77777777" w:rsidTr="000D1FF7">
        <w:trPr>
          <w:trHeight w:val="1035"/>
        </w:trPr>
        <w:tc>
          <w:tcPr>
            <w:tcW w:w="1890" w:type="dxa"/>
            <w:gridSpan w:val="2"/>
            <w:vAlign w:val="center"/>
          </w:tcPr>
          <w:sdt>
            <w:sdtPr>
              <w:rPr>
                <w:rFonts w:ascii="Glacial Indifference" w:eastAsia="Times New Roman" w:hAnsi="Glacial Indifference" w:cs="Times New Roman"/>
                <w:b/>
                <w:bCs/>
                <w:color w:val="000000"/>
                <w:sz w:val="20"/>
                <w:szCs w:val="20"/>
                <w:lang w:val="en-MY" w:eastAsia="en-MY"/>
              </w:rPr>
              <w:tag w:val="goog_rdk_4"/>
              <w:id w:val="597914536"/>
            </w:sdtPr>
            <w:sdtContent>
              <w:p w14:paraId="706D4FD2" w14:textId="77777777" w:rsidR="00A35AAD" w:rsidRPr="00F5083E" w:rsidRDefault="00A35AAD" w:rsidP="000D1FF7">
                <w:pPr>
                  <w:shd w:val="clear" w:color="auto" w:fill="FFFFFF"/>
                  <w:spacing w:before="100" w:beforeAutospacing="1" w:after="0" w:afterAutospacing="1" w:line="240" w:lineRule="auto"/>
                  <w:jc w:val="both"/>
                  <w:outlineLvl w:val="1"/>
                  <w:rPr>
                    <w:rFonts w:ascii="Glacial Indifference" w:eastAsia="Times New Roman" w:hAnsi="Glacial Indifference" w:cs="Times New Roman"/>
                    <w:bCs/>
                    <w:color w:val="000000"/>
                    <w:sz w:val="20"/>
                    <w:szCs w:val="20"/>
                    <w:lang w:val="en-MY" w:eastAsia="en-MY"/>
                  </w:rPr>
                </w:pPr>
                <w:r w:rsidRPr="00F5083E">
                  <w:rPr>
                    <w:rFonts w:ascii="Glacial Indifference" w:eastAsia="Times New Roman" w:hAnsi="Glacial Indifference" w:cs="Times New Roman"/>
                    <w:bCs/>
                    <w:i/>
                    <w:color w:val="000000"/>
                    <w:sz w:val="20"/>
                    <w:szCs w:val="20"/>
                    <w:lang w:val="en-MY" w:eastAsia="en-MY"/>
                  </w:rPr>
                  <w:t xml:space="preserve">Salmonella </w:t>
                </w:r>
                <w:r w:rsidRPr="00F5083E">
                  <w:rPr>
                    <w:rFonts w:ascii="Glacial Indifference" w:eastAsia="Times New Roman" w:hAnsi="Glacial Indifference" w:cs="Times New Roman"/>
                    <w:bCs/>
                    <w:color w:val="000000"/>
                    <w:sz w:val="20"/>
                    <w:szCs w:val="20"/>
                    <w:lang w:val="en-MY" w:eastAsia="en-MY"/>
                  </w:rPr>
                  <w:t>Enteritidis PT 30</w:t>
                </w:r>
              </w:p>
            </w:sdtContent>
          </w:sdt>
          <w:p w14:paraId="2C9C0D9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i/>
                <w:color w:val="000000"/>
                <w:sz w:val="20"/>
                <w:szCs w:val="20"/>
                <w:lang w:val="en-MY"/>
              </w:rPr>
              <w:t>Enterococcus faecium</w:t>
            </w:r>
            <w:r w:rsidRPr="00F5083E">
              <w:rPr>
                <w:rFonts w:ascii="Glacial Indifference" w:eastAsia="Calibri" w:hAnsi="Glacial Indifference" w:cs="Times New Roman"/>
                <w:color w:val="000000"/>
                <w:sz w:val="20"/>
                <w:szCs w:val="20"/>
                <w:lang w:val="en-MY"/>
              </w:rPr>
              <w:t xml:space="preserve"> </w:t>
            </w:r>
            <w:r w:rsidRPr="00F5083E">
              <w:rPr>
                <w:rFonts w:ascii="Glacial Indifference" w:eastAsia="Times New Roman" w:hAnsi="Glacial Indifference" w:cs="Times New Roman"/>
                <w:color w:val="000000"/>
                <w:sz w:val="20"/>
                <w:szCs w:val="20"/>
                <w:lang w:val="en-MY"/>
              </w:rPr>
              <w:t>NRRL B-2354</w:t>
            </w:r>
          </w:p>
        </w:tc>
        <w:tc>
          <w:tcPr>
            <w:tcW w:w="1060" w:type="dxa"/>
            <w:gridSpan w:val="2"/>
            <w:vAlign w:val="center"/>
          </w:tcPr>
          <w:p w14:paraId="79C2660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Wheat flour</w:t>
            </w:r>
          </w:p>
        </w:tc>
        <w:tc>
          <w:tcPr>
            <w:tcW w:w="1741" w:type="dxa"/>
            <w:vAlign w:val="center"/>
          </w:tcPr>
          <w:p w14:paraId="31D1AE6E"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Radiofrequency pasteurization</w:t>
            </w:r>
          </w:p>
        </w:tc>
        <w:tc>
          <w:tcPr>
            <w:tcW w:w="1651" w:type="dxa"/>
            <w:vAlign w:val="center"/>
          </w:tcPr>
          <w:p w14:paraId="541D844E"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p w14:paraId="0B69961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Water activity</w:t>
            </w:r>
          </w:p>
          <w:p w14:paraId="6CAF4CC3"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(0.45)</w:t>
            </w:r>
          </w:p>
          <w:p w14:paraId="1C20CA5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Temperature</w:t>
            </w:r>
          </w:p>
          <w:p w14:paraId="30FECB2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(85°C)</w:t>
            </w:r>
          </w:p>
          <w:p w14:paraId="39C4CB2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tc>
        <w:tc>
          <w:tcPr>
            <w:tcW w:w="1198" w:type="dxa"/>
            <w:vAlign w:val="center"/>
          </w:tcPr>
          <w:p w14:paraId="4DB22FD2"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&gt; 5 log CFU/g</w:t>
            </w:r>
          </w:p>
        </w:tc>
        <w:tc>
          <w:tcPr>
            <w:tcW w:w="1050" w:type="dxa"/>
            <w:gridSpan w:val="3"/>
            <w:vAlign w:val="center"/>
          </w:tcPr>
          <w:p w14:paraId="47E15BE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N/A</w:t>
            </w:r>
          </w:p>
        </w:tc>
        <w:tc>
          <w:tcPr>
            <w:tcW w:w="1760" w:type="dxa"/>
            <w:vAlign w:val="center"/>
          </w:tcPr>
          <w:p w14:paraId="2B8FE492"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i/>
                <w:color w:val="000000"/>
                <w:sz w:val="20"/>
                <w:szCs w:val="20"/>
                <w:lang w:val="en-MY"/>
              </w:rPr>
              <w:t xml:space="preserve">S. </w:t>
            </w:r>
            <w:r w:rsidRPr="00F5083E">
              <w:rPr>
                <w:rFonts w:ascii="Glacial Indifference" w:eastAsia="Times New Roman" w:hAnsi="Glacial Indifference" w:cs="Times New Roman"/>
                <w:color w:val="000000"/>
                <w:sz w:val="20"/>
                <w:szCs w:val="20"/>
                <w:lang w:val="en-MY"/>
              </w:rPr>
              <w:t>Enteritidis:</w:t>
            </w:r>
          </w:p>
          <w:p w14:paraId="4A40703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vertAlign w:val="subscript"/>
                <w:lang w:val="en-MY"/>
              </w:rPr>
            </w:pPr>
            <w:r w:rsidRPr="00F5083E">
              <w:rPr>
                <w:rFonts w:ascii="Glacial Indifference" w:eastAsia="Times New Roman" w:hAnsi="Glacial Indifference" w:cs="Times New Roman"/>
                <w:color w:val="000000"/>
                <w:sz w:val="20"/>
                <w:szCs w:val="20"/>
                <w:lang w:val="en-MY"/>
              </w:rPr>
              <w:t>D</w:t>
            </w:r>
            <w:r w:rsidRPr="00F5083E">
              <w:rPr>
                <w:rFonts w:ascii="Glacial Indifference" w:eastAsia="Times New Roman" w:hAnsi="Glacial Indifference" w:cs="Times New Roman"/>
                <w:color w:val="000000"/>
                <w:sz w:val="20"/>
                <w:szCs w:val="20"/>
                <w:vertAlign w:val="subscript"/>
                <w:lang w:val="en-MY"/>
              </w:rPr>
              <w:t>85°C = 2.92</w:t>
            </w:r>
          </w:p>
          <w:p w14:paraId="251E744E"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z-values:</w:t>
            </w:r>
            <w:r w:rsidRPr="00F5083E">
              <w:rPr>
                <w:rFonts w:ascii="Glacial Indifference" w:eastAsia="Times New Roman" w:hAnsi="Glacial Indifference" w:cs="Times New Roman"/>
                <w:i/>
                <w:color w:val="000000"/>
                <w:sz w:val="20"/>
                <w:szCs w:val="20"/>
                <w:lang w:val="en-MY"/>
              </w:rPr>
              <w:t xml:space="preserve"> 12</w:t>
            </w:r>
            <w:r w:rsidRPr="00F5083E">
              <w:rPr>
                <w:rFonts w:ascii="Glacial Indifference" w:eastAsia="Times New Roman" w:hAnsi="Glacial Indifference" w:cs="Times New Roman"/>
                <w:color w:val="000000"/>
                <w:sz w:val="20"/>
                <w:szCs w:val="20"/>
                <w:lang w:val="en-MY"/>
              </w:rPr>
              <w:t>.8°C</w:t>
            </w:r>
          </w:p>
          <w:p w14:paraId="1C60AB41"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z-values</w:t>
            </w:r>
            <w:r w:rsidRPr="00F5083E">
              <w:rPr>
                <w:rFonts w:ascii="Glacial Indifference" w:eastAsia="Times New Roman" w:hAnsi="Glacial Indifference" w:cs="Times New Roman"/>
                <w:i/>
                <w:color w:val="000000"/>
                <w:sz w:val="20"/>
                <w:szCs w:val="20"/>
                <w:lang w:val="en-MY"/>
              </w:rPr>
              <w:t xml:space="preserve"> of </w:t>
            </w:r>
            <w:r w:rsidRPr="00F5083E">
              <w:rPr>
                <w:rFonts w:ascii="Glacial Indifference" w:eastAsia="Calibri" w:hAnsi="Glacial Indifference" w:cs="Times New Roman"/>
                <w:bCs/>
                <w:i/>
                <w:color w:val="000000"/>
                <w:sz w:val="20"/>
                <w:szCs w:val="20"/>
                <w:lang w:val="en-MY"/>
              </w:rPr>
              <w:t xml:space="preserve">E. </w:t>
            </w:r>
            <w:r w:rsidRPr="00F5083E">
              <w:rPr>
                <w:rFonts w:ascii="Glacial Indifference" w:eastAsia="Times New Roman" w:hAnsi="Glacial Indifference" w:cs="Times New Roman"/>
                <w:i/>
                <w:color w:val="000000"/>
                <w:sz w:val="20"/>
                <w:szCs w:val="20"/>
                <w:lang w:val="en-MY"/>
              </w:rPr>
              <w:t xml:space="preserve">faecium = </w:t>
            </w:r>
            <w:r w:rsidRPr="00F5083E">
              <w:rPr>
                <w:rFonts w:ascii="Glacial Indifference" w:eastAsia="Times New Roman" w:hAnsi="Glacial Indifference" w:cs="Times New Roman"/>
                <w:color w:val="000000"/>
                <w:sz w:val="20"/>
                <w:szCs w:val="20"/>
                <w:lang w:val="en-MY"/>
              </w:rPr>
              <w:t>11.7°C</w:t>
            </w:r>
          </w:p>
        </w:tc>
        <w:tc>
          <w:tcPr>
            <w:tcW w:w="2273" w:type="dxa"/>
            <w:gridSpan w:val="4"/>
            <w:vAlign w:val="center"/>
          </w:tcPr>
          <w:p w14:paraId="4396AB10"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color w:val="000000"/>
                <w:sz w:val="20"/>
                <w:szCs w:val="20"/>
                <w:lang w:val="en-MY"/>
              </w:rPr>
              <w:t xml:space="preserve">Despite having similar z-values, </w:t>
            </w:r>
            <w:r w:rsidRPr="00F5083E">
              <w:rPr>
                <w:rFonts w:ascii="Glacial Indifference" w:eastAsia="Times New Roman" w:hAnsi="Glacial Indifference" w:cs="Times New Roman"/>
                <w:i/>
                <w:iCs/>
                <w:color w:val="000000"/>
                <w:sz w:val="20"/>
                <w:szCs w:val="20"/>
                <w:lang w:val="en-MY"/>
              </w:rPr>
              <w:t>Enterococcus faecium</w:t>
            </w:r>
            <w:r w:rsidRPr="00F5083E">
              <w:rPr>
                <w:rFonts w:ascii="Glacial Indifference" w:eastAsia="Times New Roman" w:hAnsi="Glacial Indifference" w:cs="Times New Roman"/>
                <w:color w:val="000000"/>
                <w:sz w:val="20"/>
                <w:szCs w:val="20"/>
                <w:lang w:val="en-MY"/>
              </w:rPr>
              <w:t xml:space="preserve"> was more heat-resistant than </w:t>
            </w:r>
            <w:r w:rsidRPr="00F5083E">
              <w:rPr>
                <w:rFonts w:ascii="Glacial Indifference" w:eastAsia="Times New Roman" w:hAnsi="Glacial Indifference" w:cs="Times New Roman"/>
                <w:i/>
                <w:iCs/>
                <w:color w:val="000000"/>
                <w:sz w:val="20"/>
                <w:szCs w:val="20"/>
                <w:lang w:val="en-MY"/>
              </w:rPr>
              <w:t>Salmonella</w:t>
            </w:r>
            <w:r w:rsidRPr="00F5083E">
              <w:rPr>
                <w:rFonts w:ascii="Glacial Indifference" w:eastAsia="Times New Roman" w:hAnsi="Glacial Indifference" w:cs="Times New Roman"/>
                <w:color w:val="000000"/>
                <w:sz w:val="20"/>
                <w:szCs w:val="20"/>
                <w:lang w:val="en-MY"/>
              </w:rPr>
              <w:t xml:space="preserve"> Enteritidis.</w:t>
            </w:r>
          </w:p>
        </w:tc>
        <w:tc>
          <w:tcPr>
            <w:tcW w:w="1417" w:type="dxa"/>
            <w:gridSpan w:val="2"/>
            <w:vAlign w:val="center"/>
          </w:tcPr>
          <w:p w14:paraId="062D657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 xml:space="preserve">ADDIN CSL_CITATION {"citationItems":[{"id":"ITEM-1","itemData":{"DOI":"10.1016/j.jfoodeng.2017.08.013","abstract":"This study developed a microbial validation method for radio frequency (RF) pasteurization of low-moisture food powders. Wheat flour with water activity of 0.45 </w:instrText>
            </w:r>
            <w:r w:rsidRPr="00F5083E">
              <w:rPr>
                <w:rFonts w:ascii="Calibri" w:eastAsia="Times New Roman" w:hAnsi="Calibri" w:cs="Calibri"/>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 xml:space="preserve"> 0.02 was used as a model. In this study, heat resistance parameters (D- and z-values) of Salmonella Enteritidis PT 30 (S. Enteritidis) and its potential surrogate Enterococcus faecium NRRL B-2354 (E. faecium) in wheat flour were determined. The results showed that, while both microorganisms yielded the similar z-values, E. faecium was more heat-resistant than S. Enteritidis. For process validation, a 5-g pack of wheat flour inoculated with either microorganism was placed in the geometric center of 3 kg wheat flour and subjected to various processing times of up to 39 min in a 27 MHz RF unit. The inactivation kinetics matched but yielded slightly greater reduction than pasteurization modeled from measured temperature profiles and microbial thermal resistance parameters. This investigation concluded that E. faecium is a valid surrogate for Salmonella in wheat flour. A conservative validation can be obtained by inoculated pack protocol. RF heating technology has potential for pasteurizing wheat flour.","author":[{"dropping-particle":"","family":"Liu","given":"S","non-dropping-particle":"","parse-names":false,"suffix":""},{"dropping-particle":"","family":"Ozturk","given":"S","non-dropping-particle":"","parse-names":false,"suffix":""},{"dropping-particle":"","family":"Xu","given":"J","non-dropping-particle":"","parse-names":false,"suffix":""},{"dropping-particle":"","family":"Kong","given":"F","non-dropping-particle":"","parse-names":false,"suffix":""},{"dropping-particle":"","family":"Gray","given":"P","non-dropping-particle":"","parse-names":false,"suffix":""},{"dropping-particle":"","family":"Zhu","given":"M.-J.","non-dropping-particle":"","parse-names":false,"suffix":""},{"dropping-particle":"","family":"Sablani","given":"S S","non-dropping-particle":"","parse-names":false,"suffix":""},{"dropping-particle":"","family":"Tang","given":"J","non-dropping-particle":"","parse-names":false,"suffix":""}],"container-title":"Journal of Food Engineering","id":"ITEM-1","issued":{"date-parts":[["2018"]]},"page":"68-74","title":"Microbial validation of radio frequency pasteurization of wheat flour by inoculated pack studies","type":"article-journal","volume":"217"},"uris":["http://www.mendeley.com/documents/?uuid=74811194-c493-4f89-a5a8-1ba565f51ddd"]}],"mendeley":{"formattedCitation":"(S. Liu, Ozturk, et al., 2018b)","manualFormatting":"(Liu et al., 2018b)","plainTextFormattedCitation":"(S. Liu, Ozturk, et al., 2018b)","previouslyFormattedCitation":"(S. Liu, Ozturk, et al., 2018b)"},"properties":{"noteIndex":0},"schema":"https://github.com/citation-style-language/schema/raw/master/csl-citation.json"}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(Liu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2018a)</w:t>
            </w:r>
            <w:r w:rsidRPr="00F5083E">
              <w:rPr>
                <w:rFonts w:ascii="Glacial Indifference" w:eastAsia="Times New Roman" w:hAnsi="Glacial Indifference" w:cs="Times New Roman"/>
                <w:color w:val="000000"/>
                <w:sz w:val="20"/>
                <w:szCs w:val="20"/>
                <w:lang w:val="en-MY"/>
              </w:rPr>
              <w:fldChar w:fldCharType="end"/>
            </w:r>
          </w:p>
        </w:tc>
      </w:tr>
      <w:tr w:rsidR="00A35AAD" w:rsidRPr="00F5083E" w14:paraId="050A4B70" w14:textId="77777777" w:rsidTr="000D1FF7">
        <w:trPr>
          <w:trHeight w:val="1035"/>
        </w:trPr>
        <w:tc>
          <w:tcPr>
            <w:tcW w:w="1890" w:type="dxa"/>
            <w:gridSpan w:val="2"/>
            <w:vAlign w:val="center"/>
          </w:tcPr>
          <w:sdt>
            <w:sdtPr>
              <w:rPr>
                <w:rFonts w:ascii="Glacial Indifference" w:eastAsia="Times New Roman" w:hAnsi="Glacial Indifference" w:cs="Times New Roman"/>
                <w:b/>
                <w:bCs/>
                <w:color w:val="000000"/>
                <w:sz w:val="20"/>
                <w:szCs w:val="20"/>
                <w:lang w:val="en-MY" w:eastAsia="en-MY"/>
              </w:rPr>
              <w:tag w:val="goog_rdk_10"/>
              <w:id w:val="-81996863"/>
            </w:sdtPr>
            <w:sdtContent>
              <w:p w14:paraId="42F5CD0C" w14:textId="77777777" w:rsidR="00A35AAD" w:rsidRPr="00F5083E" w:rsidRDefault="00A35AAD" w:rsidP="000D1FF7">
                <w:pPr>
                  <w:shd w:val="clear" w:color="auto" w:fill="FFFFFF"/>
                  <w:spacing w:before="100" w:beforeAutospacing="1" w:after="0" w:afterAutospacing="1" w:line="240" w:lineRule="auto"/>
                  <w:jc w:val="both"/>
                  <w:outlineLvl w:val="1"/>
                  <w:rPr>
                    <w:rFonts w:ascii="Glacial Indifference" w:eastAsia="Times New Roman" w:hAnsi="Glacial Indifference" w:cs="Times New Roman"/>
                    <w:b/>
                    <w:bCs/>
                    <w:color w:val="000000"/>
                    <w:sz w:val="20"/>
                    <w:szCs w:val="20"/>
                    <w:lang w:val="en-MY" w:eastAsia="en-MY"/>
                  </w:rPr>
                </w:pPr>
                <w:r w:rsidRPr="00F5083E">
                  <w:rPr>
                    <w:rFonts w:ascii="Glacial Indifference" w:eastAsia="Times New Roman" w:hAnsi="Glacial Indifference" w:cs="Times New Roman"/>
                    <w:bCs/>
                    <w:i/>
                    <w:color w:val="000000"/>
                    <w:sz w:val="20"/>
                    <w:szCs w:val="20"/>
                    <w:lang w:val="en-MY" w:eastAsia="en-MY"/>
                  </w:rPr>
                  <w:t>Salmonella Enterococcus faecium</w:t>
                </w:r>
              </w:p>
            </w:sdtContent>
          </w:sdt>
        </w:tc>
        <w:tc>
          <w:tcPr>
            <w:tcW w:w="1060" w:type="dxa"/>
            <w:gridSpan w:val="2"/>
            <w:vAlign w:val="center"/>
          </w:tcPr>
          <w:p w14:paraId="6AC80F50"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Organic</w:t>
            </w:r>
          </w:p>
          <w:p w14:paraId="1800549E"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wheat flour</w:t>
            </w:r>
          </w:p>
          <w:p w14:paraId="5FBB023F"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tc>
        <w:tc>
          <w:tcPr>
            <w:tcW w:w="1741" w:type="dxa"/>
            <w:vAlign w:val="center"/>
          </w:tcPr>
          <w:p w14:paraId="2452045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Radiofrequency</w:t>
            </w:r>
          </w:p>
        </w:tc>
        <w:tc>
          <w:tcPr>
            <w:tcW w:w="1651" w:type="dxa"/>
            <w:vAlign w:val="center"/>
          </w:tcPr>
          <w:p w14:paraId="797DC5E3"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p w14:paraId="691D837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p w14:paraId="2C491238"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p w14:paraId="0A4CCBB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Water activity (0.25)</w:t>
            </w:r>
          </w:p>
          <w:p w14:paraId="3F2F9EA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p w14:paraId="20E6DDA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p w14:paraId="53D1960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tc>
        <w:tc>
          <w:tcPr>
            <w:tcW w:w="1198" w:type="dxa"/>
            <w:vAlign w:val="center"/>
          </w:tcPr>
          <w:p w14:paraId="2A76306A"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i/>
                <w:color w:val="000000"/>
                <w:sz w:val="20"/>
                <w:szCs w:val="20"/>
                <w:lang w:val="en-MY"/>
              </w:rPr>
              <w:t>Salmonella:</w:t>
            </w:r>
          </w:p>
          <w:p w14:paraId="132C151F" w14:textId="77777777" w:rsidR="00A35AAD" w:rsidRPr="00F5083E" w:rsidRDefault="00A35AAD" w:rsidP="000D1FF7">
            <w:pPr>
              <w:spacing w:after="0" w:line="240" w:lineRule="auto"/>
              <w:jc w:val="both"/>
              <w:rPr>
                <w:rFonts w:ascii="Glacial Indifference" w:eastAsia="Times New Roman" w:hAnsi="Glacial Indifference" w:cs="Times New Roman"/>
                <w:iCs/>
                <w:color w:val="000000"/>
                <w:sz w:val="20"/>
                <w:szCs w:val="20"/>
                <w:lang w:val="en-MY"/>
              </w:rPr>
            </w:pPr>
            <w:r w:rsidRPr="00F5083E">
              <w:rPr>
                <w:rFonts w:ascii="Glacial Indifference" w:eastAsia="Times New Roman" w:hAnsi="Glacial Indifference" w:cs="Times New Roman"/>
                <w:iCs/>
                <w:color w:val="000000"/>
                <w:sz w:val="20"/>
                <w:szCs w:val="20"/>
                <w:lang w:val="en-MY"/>
              </w:rPr>
              <w:t xml:space="preserve">5 log </w:t>
            </w:r>
            <w:r w:rsidRPr="00F5083E">
              <w:rPr>
                <w:rFonts w:ascii="Glacial Indifference" w:eastAsia="Times New Roman" w:hAnsi="Glacial Indifference" w:cs="Times New Roman"/>
                <w:color w:val="000000"/>
                <w:sz w:val="20"/>
                <w:szCs w:val="20"/>
                <w:lang w:val="en-MY"/>
              </w:rPr>
              <w:t>CFU/g</w:t>
            </w:r>
          </w:p>
          <w:p w14:paraId="1D330C19"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Calibri" w:hAnsi="Glacial Indifference" w:cs="Times New Roman"/>
                <w:bCs/>
                <w:i/>
                <w:color w:val="000000"/>
                <w:sz w:val="20"/>
                <w:szCs w:val="20"/>
                <w:lang w:val="en-MY"/>
              </w:rPr>
              <w:t>Enterococcus</w:t>
            </w:r>
            <w:r w:rsidRPr="00F5083E">
              <w:rPr>
                <w:rFonts w:ascii="Glacial Indifference" w:eastAsia="Times New Roman" w:hAnsi="Glacial Indifference" w:cs="Times New Roman"/>
                <w:i/>
                <w:color w:val="000000"/>
                <w:sz w:val="20"/>
                <w:szCs w:val="20"/>
                <w:lang w:val="en-MY"/>
              </w:rPr>
              <w:t xml:space="preserve"> faecium:</w:t>
            </w:r>
          </w:p>
          <w:p w14:paraId="4A63D9A6" w14:textId="77777777" w:rsidR="00A35AAD" w:rsidRPr="00F5083E" w:rsidRDefault="00A35AAD" w:rsidP="000D1FF7">
            <w:pPr>
              <w:spacing w:after="0" w:line="240" w:lineRule="auto"/>
              <w:jc w:val="both"/>
              <w:rPr>
                <w:rFonts w:ascii="Glacial Indifference" w:eastAsia="Times New Roman" w:hAnsi="Glacial Indifference" w:cs="Times New Roman"/>
                <w:iCs/>
                <w:color w:val="000000"/>
                <w:sz w:val="20"/>
                <w:szCs w:val="20"/>
                <w:lang w:val="en-MY"/>
              </w:rPr>
            </w:pPr>
            <w:r w:rsidRPr="00F5083E">
              <w:rPr>
                <w:rFonts w:ascii="Glacial Indifference" w:eastAsia="Times New Roman" w:hAnsi="Glacial Indifference" w:cs="Times New Roman"/>
                <w:iCs/>
                <w:color w:val="000000"/>
                <w:sz w:val="20"/>
                <w:szCs w:val="20"/>
                <w:lang w:val="en-MY"/>
              </w:rPr>
              <w:t xml:space="preserve">3 log </w:t>
            </w:r>
            <w:r w:rsidRPr="00F5083E">
              <w:rPr>
                <w:rFonts w:ascii="Glacial Indifference" w:eastAsia="Times New Roman" w:hAnsi="Glacial Indifference" w:cs="Times New Roman"/>
                <w:color w:val="000000"/>
                <w:sz w:val="20"/>
                <w:szCs w:val="20"/>
                <w:lang w:val="en-MY"/>
              </w:rPr>
              <w:t>CFU/g</w:t>
            </w:r>
          </w:p>
        </w:tc>
        <w:tc>
          <w:tcPr>
            <w:tcW w:w="1050" w:type="dxa"/>
            <w:gridSpan w:val="3"/>
            <w:vAlign w:val="center"/>
          </w:tcPr>
          <w:p w14:paraId="73A1827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N/A</w:t>
            </w:r>
          </w:p>
        </w:tc>
        <w:tc>
          <w:tcPr>
            <w:tcW w:w="1760" w:type="dxa"/>
            <w:vAlign w:val="center"/>
          </w:tcPr>
          <w:p w14:paraId="161785F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N/R</w:t>
            </w:r>
          </w:p>
        </w:tc>
        <w:tc>
          <w:tcPr>
            <w:tcW w:w="2273" w:type="dxa"/>
            <w:gridSpan w:val="4"/>
            <w:vAlign w:val="center"/>
          </w:tcPr>
          <w:p w14:paraId="1F7B5A7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 xml:space="preserve">RF appears to be an acceptable method for pasteurising in wheat flour, and </w:t>
            </w:r>
            <w:r w:rsidRPr="00F5083E">
              <w:rPr>
                <w:rFonts w:ascii="Glacial Indifference" w:eastAsia="Times New Roman" w:hAnsi="Glacial Indifference" w:cs="Times New Roman"/>
                <w:i/>
                <w:color w:val="000000"/>
                <w:sz w:val="20"/>
                <w:szCs w:val="20"/>
                <w:lang w:val="en-MY"/>
              </w:rPr>
              <w:t>E. faecium</w:t>
            </w:r>
            <w:r w:rsidRPr="00F5083E">
              <w:rPr>
                <w:rFonts w:ascii="Glacial Indifference" w:eastAsia="Times New Roman" w:hAnsi="Glacial Indifference" w:cs="Times New Roman"/>
                <w:color w:val="000000"/>
                <w:sz w:val="20"/>
                <w:szCs w:val="20"/>
                <w:lang w:val="en-MY"/>
              </w:rPr>
              <w:t xml:space="preserve"> B-2354 may be an adequate surrogate for future larger-scale evaluations of RF inactivation.</w:t>
            </w:r>
          </w:p>
        </w:tc>
        <w:tc>
          <w:tcPr>
            <w:tcW w:w="1417" w:type="dxa"/>
            <w:gridSpan w:val="2"/>
            <w:vAlign w:val="center"/>
          </w:tcPr>
          <w:p w14:paraId="5A4ADCE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 xml:space="preserve">ADDIN CSL_CITATION {"citationItems":[{"id":"ITEM-1","itemData":{"DOI":"10.1016/j.biosystemseng.2017.01.001","abstract":"Salmonella persistence in low-moisture foods creates a significant need for effective pasteurisation processes, but conventional thermal treatments for low-moisture products are challenged by long treatment times and insufficient information on inactivation kinetics. Radiofrequency (RF) heating can reduce heating time and inactivate Salmonella without inducing significant quality damage. The objectives were to study RF heating of organic wheat flour, and evaluate Enterococcus faecium as a surrogate for RF inactivation of Salmonella. Temperature profiles and uniformity of the top and cross-section surface of RF heated flour were obtained with an infrared camera, using different electrode gaps, platforms, and different materials that surrounded the sample to make the electromagnetic field uniform. The flour was inoculated with S. Enteritidis PT 30 or E. faecium, equilibrated to a specific aw, and then RF heated for 8.5 (0.25 aw) or 9 min (0.45 and 0.65 aw) to reach </w:instrText>
            </w:r>
            <w:r w:rsidRPr="00F5083E">
              <w:rPr>
                <w:rFonts w:ascii="Arial" w:eastAsia="Times New Roman" w:hAnsi="Arial" w:cs="Arial"/>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75</w:instrText>
            </w:r>
            <w:r w:rsidRPr="00F5083E">
              <w:rPr>
                <w:rFonts w:ascii="Glacial Indifference" w:eastAsia="Times New Roman" w:hAnsi="Glacial Indifference" w:cs="Glacial Indifference"/>
                <w:color w:val="000000"/>
                <w:sz w:val="20"/>
                <w:szCs w:val="20"/>
                <w:lang w:val="en-MY"/>
              </w:rPr>
              <w:instrText> °</w:instrText>
            </w:r>
            <w:r w:rsidRPr="00F5083E">
              <w:rPr>
                <w:rFonts w:ascii="Glacial Indifference" w:eastAsia="Times New Roman" w:hAnsi="Glacial Indifference" w:cs="Times New Roman"/>
                <w:color w:val="000000"/>
                <w:sz w:val="20"/>
                <w:szCs w:val="20"/>
                <w:lang w:val="en-MY"/>
              </w:rPr>
              <w:instrText>C minimum temperature (no holding time); survivors were then enumerated. The best temperature uniformity was obtained using a 90 mm electrode gap, placing small polystyrene cylinders above and underneath the sample container, and using a platform of polystyrene Petri dishes. Salmonella reduction of 7 log was achieved at 0.45 and 0.65 aw at room temperature, while 5 and 3 log reductions were reached for Salmonella and E. faecium, respectively, at 0.25 aw. These data suggest that RF heating has potential as an inactivation treatment for Salmonella, and that E. faecium is a feasible surrogate to validate the efficacy of RF treatments.","author":[{"dropping-particle":"","family":"Villa-Rojas","given":"R.","non-dropping-particle":"","parse-names":false,"suffix":""},{"dropping-particle":"","family":"Zhu","given":"M.-J.","non-dropping-particle":"","parse-names":false,"suffix":""},{"dropping-particle":"","family":"Marks","given":"B.P.","non-dropping-particle":"","parse-names":false,"suffix":""},{"dropping-particle":"","family":"Tang","given":"J.","non-dropping-particle":"","parse-names":false,"suffix":""}],"container-title":"Biosystems Engineering","id":"ITEM-1","issued":{"date-parts":[["2017"]]},"page":"7-16","title":"Radiofrequency inactivation of Salmonella Enteritidis PT 30 and Enterococcus faecium in wheat flour at different water activities","type":"article-journal","volume":"156"},"uris":["http://www.mendeley.com/documents/?uuid=1aec4fba-adf7-372c-bc59-b14fdd116137"]}],"mendeley":{"formattedCitation":"(Villa-Rojas, Zhu, Marks, et al., 2017)","manualFormatting":"(Villa-Rojas et al., 2017)","plainTextFormattedCitation":"(Villa-Rojas, Zhu, Marks, et al., 2017)","previouslyFormattedCitation":"(Villa-Rojas, Zhu, Marks, et al., 2017)"},"properties":{"noteIndex":0},"schema":"https://github.com/citation-style-language/schema/raw/master/csl-citation.json"}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(Villa-Rojas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2017a)</w:t>
            </w:r>
            <w:r w:rsidRPr="00F5083E">
              <w:rPr>
                <w:rFonts w:ascii="Glacial Indifference" w:eastAsia="Times New Roman" w:hAnsi="Glacial Indifference" w:cs="Times New Roman"/>
                <w:color w:val="000000"/>
                <w:sz w:val="20"/>
                <w:szCs w:val="20"/>
                <w:lang w:val="en-MY"/>
              </w:rPr>
              <w:fldChar w:fldCharType="end"/>
            </w:r>
          </w:p>
        </w:tc>
      </w:tr>
      <w:tr w:rsidR="00A35AAD" w:rsidRPr="00F5083E" w14:paraId="2958361C" w14:textId="77777777" w:rsidTr="000D1FF7">
        <w:trPr>
          <w:trHeight w:val="1035"/>
        </w:trPr>
        <w:tc>
          <w:tcPr>
            <w:tcW w:w="1890" w:type="dxa"/>
            <w:gridSpan w:val="2"/>
            <w:vAlign w:val="center"/>
          </w:tcPr>
          <w:sdt>
            <w:sdtPr>
              <w:rPr>
                <w:rFonts w:ascii="Glacial Indifference" w:eastAsia="Times New Roman" w:hAnsi="Glacial Indifference" w:cs="Times New Roman"/>
                <w:b/>
                <w:bCs/>
                <w:color w:val="000000"/>
                <w:sz w:val="20"/>
                <w:szCs w:val="20"/>
                <w:lang w:val="en-MY" w:eastAsia="en-MY"/>
              </w:rPr>
              <w:tag w:val="goog_rdk_19"/>
              <w:id w:val="1420369404"/>
            </w:sdtPr>
            <w:sdtContent>
              <w:p w14:paraId="76FCCB45" w14:textId="77777777" w:rsidR="00A35AAD" w:rsidRPr="00F5083E" w:rsidRDefault="00A35AAD" w:rsidP="000D1FF7">
                <w:pPr>
                  <w:shd w:val="clear" w:color="auto" w:fill="FFFFFF"/>
                  <w:spacing w:before="100" w:beforeAutospacing="1" w:after="0" w:afterAutospacing="1" w:line="240" w:lineRule="auto"/>
                  <w:jc w:val="both"/>
                  <w:outlineLvl w:val="1"/>
                  <w:rPr>
                    <w:rFonts w:ascii="Glacial Indifference" w:eastAsia="Times New Roman" w:hAnsi="Glacial Indifference" w:cs="Times New Roman"/>
                    <w:bCs/>
                    <w:i/>
                    <w:color w:val="000000"/>
                    <w:sz w:val="20"/>
                    <w:szCs w:val="20"/>
                    <w:lang w:val="en-MY" w:eastAsia="en-MY"/>
                  </w:rPr>
                </w:pPr>
                <w:r w:rsidRPr="00F5083E">
                  <w:rPr>
                    <w:rFonts w:ascii="Glacial Indifference" w:eastAsia="Times New Roman" w:hAnsi="Glacial Indifference" w:cs="Times New Roman"/>
                    <w:bCs/>
                    <w:i/>
                    <w:color w:val="000000"/>
                    <w:sz w:val="20"/>
                    <w:szCs w:val="20"/>
                    <w:lang w:val="en-MY" w:eastAsia="en-MY"/>
                  </w:rPr>
                  <w:t>Aspergillus parasiticus</w:t>
                </w:r>
              </w:p>
            </w:sdtContent>
          </w:sdt>
        </w:tc>
        <w:tc>
          <w:tcPr>
            <w:tcW w:w="1060" w:type="dxa"/>
            <w:gridSpan w:val="2"/>
            <w:vAlign w:val="center"/>
          </w:tcPr>
          <w:p w14:paraId="5B0F1020"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Corn grains</w:t>
            </w:r>
          </w:p>
        </w:tc>
        <w:tc>
          <w:tcPr>
            <w:tcW w:w="1741" w:type="dxa"/>
            <w:vAlign w:val="center"/>
          </w:tcPr>
          <w:p w14:paraId="6BEA716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Radiofrequency heating</w:t>
            </w:r>
          </w:p>
        </w:tc>
        <w:tc>
          <w:tcPr>
            <w:tcW w:w="1651" w:type="dxa"/>
            <w:vAlign w:val="center"/>
          </w:tcPr>
          <w:p w14:paraId="1C0DEEE3"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Moisture content (15.0% w.b)</w:t>
            </w:r>
          </w:p>
          <w:p w14:paraId="5D924C36"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Temperature</w:t>
            </w:r>
          </w:p>
          <w:p w14:paraId="508293F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(70 °C)</w:t>
            </w:r>
          </w:p>
        </w:tc>
        <w:tc>
          <w:tcPr>
            <w:tcW w:w="1198" w:type="dxa"/>
            <w:vAlign w:val="center"/>
          </w:tcPr>
          <w:p w14:paraId="3C73A7E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5-6 log CFU/g</w:t>
            </w:r>
          </w:p>
        </w:tc>
        <w:tc>
          <w:tcPr>
            <w:tcW w:w="1050" w:type="dxa"/>
            <w:gridSpan w:val="3"/>
            <w:vAlign w:val="center"/>
          </w:tcPr>
          <w:p w14:paraId="3BFDFB3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N/A</w:t>
            </w:r>
          </w:p>
        </w:tc>
        <w:tc>
          <w:tcPr>
            <w:tcW w:w="1760" w:type="dxa"/>
            <w:vAlign w:val="center"/>
          </w:tcPr>
          <w:p w14:paraId="199BA88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N/R</w:t>
            </w:r>
          </w:p>
        </w:tc>
        <w:tc>
          <w:tcPr>
            <w:tcW w:w="2273" w:type="dxa"/>
            <w:gridSpan w:val="4"/>
            <w:vAlign w:val="center"/>
          </w:tcPr>
          <w:p w14:paraId="039D0F53"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 xml:space="preserve">To control </w:t>
            </w:r>
            <w:r w:rsidRPr="00F5083E">
              <w:rPr>
                <w:rFonts w:ascii="Glacial Indifference" w:eastAsia="Times New Roman" w:hAnsi="Glacial Indifference" w:cs="Times New Roman"/>
                <w:i/>
                <w:color w:val="000000"/>
                <w:sz w:val="20"/>
                <w:szCs w:val="20"/>
                <w:lang w:val="en-MY"/>
              </w:rPr>
              <w:t>Aspergillus parasiticus</w:t>
            </w:r>
            <w:r w:rsidRPr="00F5083E">
              <w:rPr>
                <w:rFonts w:ascii="Glacial Indifference" w:eastAsia="Times New Roman" w:hAnsi="Glacial Indifference" w:cs="Times New Roman"/>
                <w:color w:val="000000"/>
                <w:sz w:val="20"/>
                <w:szCs w:val="20"/>
                <w:lang w:val="en-MY"/>
              </w:rPr>
              <w:t xml:space="preserve"> and maintain acceptable corn quality, RF treatments can provide an effective and rapid heating method.</w:t>
            </w:r>
          </w:p>
        </w:tc>
        <w:tc>
          <w:tcPr>
            <w:tcW w:w="1417" w:type="dxa"/>
            <w:gridSpan w:val="2"/>
            <w:vAlign w:val="center"/>
          </w:tcPr>
          <w:p w14:paraId="3B61932F"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ADDIN CSL_CITATION {"citationItems":[{"id":"ITEM-1","itemData":{"DOI":"10.1016/j.ijfoodmicro.2017.02.017","ISSN":"0168-1605","author":[{"dropping-particle":"","family":"Zheng","given":"Ajuan","non-dropping-particle":"","parse-names":false,"suffix":""},{"dropping-particle":"","family":"Zhang","given":"Lihui","non-dropping-particle":"","parse-names":false,"suffix":""},{"dropping-particle":"","family":"Wang","given":"Shaojin","non-dropping-particle":"","parse-names":false,"suffix":""}],"container-title":"International Journal of Food Microbiology","id":"ITEM-1","issued":{"date-parts":[["2017"]]},"page":"27-34","publisher":"Elsevier B.V.","title":"International Journal of Food Microbiology Veri fi cation of radio frequency pasteurization treatment for controlling Aspergillus parasiticus on corn grains","type":"article-journal","volume":"249"},"uris":["http://www.mendeley.com/documents/?uuid=3d9e2e33-e849-4541-b1e6-bfa56d69080e"]}],"mendeley":{"formattedCitation":"(Zheng et al., 2017)","plainTextFormattedCitation":"(Zheng et al., 2017)","previouslyFormattedCitation":"(Zheng et al., 2017)"},"properties":{"noteIndex":0},"schema":"https://github.com/citation-style-language/schema/raw/master/csl-citation.json"}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(Zheng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2017)</w:t>
            </w:r>
            <w:r w:rsidRPr="00F5083E">
              <w:rPr>
                <w:rFonts w:ascii="Glacial Indifference" w:eastAsia="Times New Roman" w:hAnsi="Glacial Indifference" w:cs="Times New Roman"/>
                <w:color w:val="000000"/>
                <w:sz w:val="20"/>
                <w:szCs w:val="20"/>
                <w:lang w:val="en-MY"/>
              </w:rPr>
              <w:fldChar w:fldCharType="end"/>
            </w:r>
          </w:p>
        </w:tc>
      </w:tr>
      <w:tr w:rsidR="00A35AAD" w:rsidRPr="00F5083E" w14:paraId="2C7DD891" w14:textId="77777777" w:rsidTr="000D1FF7">
        <w:trPr>
          <w:trHeight w:val="1035"/>
        </w:trPr>
        <w:tc>
          <w:tcPr>
            <w:tcW w:w="1890" w:type="dxa"/>
            <w:gridSpan w:val="2"/>
            <w:vAlign w:val="center"/>
          </w:tcPr>
          <w:sdt>
            <w:sdtPr>
              <w:rPr>
                <w:rFonts w:ascii="Glacial Indifference" w:eastAsia="Times New Roman" w:hAnsi="Glacial Indifference" w:cs="Times New Roman"/>
                <w:b/>
                <w:bCs/>
                <w:color w:val="000000"/>
                <w:sz w:val="20"/>
                <w:szCs w:val="20"/>
                <w:lang w:val="en-MY" w:eastAsia="en-MY"/>
              </w:rPr>
              <w:tag w:val="goog_rdk_18"/>
              <w:id w:val="798038827"/>
            </w:sdtPr>
            <w:sdtContent>
              <w:p w14:paraId="3820A750" w14:textId="77777777" w:rsidR="00A35AAD" w:rsidRPr="00F5083E" w:rsidRDefault="00A35AAD" w:rsidP="000D1FF7">
                <w:pPr>
                  <w:shd w:val="clear" w:color="auto" w:fill="FFFFFF"/>
                  <w:spacing w:before="100" w:beforeAutospacing="1" w:after="0" w:afterAutospacing="1" w:line="240" w:lineRule="auto"/>
                  <w:jc w:val="both"/>
                  <w:outlineLvl w:val="1"/>
                  <w:rPr>
                    <w:rFonts w:ascii="Glacial Indifference" w:eastAsia="Times New Roman" w:hAnsi="Glacial Indifference" w:cs="Times New Roman"/>
                    <w:bCs/>
                    <w:i/>
                    <w:color w:val="000000"/>
                    <w:sz w:val="20"/>
                    <w:szCs w:val="20"/>
                    <w:lang w:val="en-MY" w:eastAsia="en-MY"/>
                  </w:rPr>
                </w:pPr>
                <w:r w:rsidRPr="00F5083E">
                  <w:rPr>
                    <w:rFonts w:ascii="Glacial Indifference" w:eastAsia="Times New Roman" w:hAnsi="Glacial Indifference" w:cs="Times New Roman"/>
                    <w:bCs/>
                    <w:i/>
                    <w:color w:val="000000"/>
                    <w:sz w:val="20"/>
                    <w:szCs w:val="20"/>
                    <w:lang w:val="en-MY" w:eastAsia="en-MY"/>
                  </w:rPr>
                  <w:t>Cronobacter sakazakii Salmonella</w:t>
                </w:r>
              </w:p>
            </w:sdtContent>
          </w:sdt>
          <w:p w14:paraId="57BF8B6B" w14:textId="77777777" w:rsidR="00A35AAD" w:rsidRPr="00F5083E" w:rsidRDefault="00A35AAD" w:rsidP="000D1FF7">
            <w:pPr>
              <w:spacing w:after="0" w:line="240" w:lineRule="auto"/>
              <w:jc w:val="both"/>
              <w:rPr>
                <w:rFonts w:ascii="Glacial Indifference" w:eastAsia="Calibri" w:hAnsi="Glacial Indifference" w:cs="Times New Roman"/>
                <w:color w:val="000000"/>
                <w:sz w:val="20"/>
                <w:szCs w:val="20"/>
                <w:lang w:val="en-MY"/>
              </w:rPr>
            </w:pPr>
          </w:p>
        </w:tc>
        <w:tc>
          <w:tcPr>
            <w:tcW w:w="1060" w:type="dxa"/>
            <w:gridSpan w:val="2"/>
            <w:vAlign w:val="center"/>
          </w:tcPr>
          <w:p w14:paraId="6A545C2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Non-fat dry milk</w:t>
            </w:r>
          </w:p>
        </w:tc>
        <w:tc>
          <w:tcPr>
            <w:tcW w:w="1741" w:type="dxa"/>
            <w:vAlign w:val="center"/>
          </w:tcPr>
          <w:p w14:paraId="41609E5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Radiofrequency dielectric heating</w:t>
            </w:r>
          </w:p>
        </w:tc>
        <w:tc>
          <w:tcPr>
            <w:tcW w:w="1651" w:type="dxa"/>
            <w:vAlign w:val="center"/>
          </w:tcPr>
          <w:p w14:paraId="32A806D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Temperature</w:t>
            </w:r>
          </w:p>
          <w:p w14:paraId="731C2526"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(90°C)</w:t>
            </w:r>
          </w:p>
        </w:tc>
        <w:tc>
          <w:tcPr>
            <w:tcW w:w="1198" w:type="dxa"/>
            <w:vAlign w:val="center"/>
          </w:tcPr>
          <w:p w14:paraId="19CA0CF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3-log CFU/g</w:t>
            </w:r>
          </w:p>
        </w:tc>
        <w:tc>
          <w:tcPr>
            <w:tcW w:w="1050" w:type="dxa"/>
            <w:gridSpan w:val="3"/>
            <w:vAlign w:val="center"/>
          </w:tcPr>
          <w:p w14:paraId="7760BB7E"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N/A</w:t>
            </w:r>
          </w:p>
        </w:tc>
        <w:tc>
          <w:tcPr>
            <w:tcW w:w="1760" w:type="dxa"/>
            <w:vAlign w:val="center"/>
          </w:tcPr>
          <w:p w14:paraId="5505C77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i/>
                <w:color w:val="000000"/>
                <w:sz w:val="20"/>
                <w:szCs w:val="20"/>
                <w:lang w:val="en-MY"/>
              </w:rPr>
              <w:t>Cronobacter sakazakii</w:t>
            </w:r>
            <w:r w:rsidRPr="00F5083E">
              <w:rPr>
                <w:rFonts w:ascii="Glacial Indifference" w:eastAsia="Times New Roman" w:hAnsi="Glacial Indifference" w:cs="Times New Roman"/>
                <w:color w:val="000000"/>
                <w:sz w:val="20"/>
                <w:szCs w:val="20"/>
                <w:lang w:val="en-MY"/>
              </w:rPr>
              <w:t>:</w:t>
            </w:r>
          </w:p>
          <w:p w14:paraId="59C1C8E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w:t>
            </w:r>
            <w:r w:rsidRPr="00F5083E">
              <w:rPr>
                <w:rFonts w:ascii="Glacial Indifference" w:eastAsia="Times New Roman" w:hAnsi="Glacial Indifference" w:cs="Times New Roman"/>
                <w:color w:val="000000"/>
                <w:sz w:val="20"/>
                <w:szCs w:val="20"/>
                <w:vertAlign w:val="subscript"/>
                <w:lang w:val="en-MY"/>
              </w:rPr>
              <w:t>90°C</w:t>
            </w:r>
            <w:r w:rsidRPr="00F5083E">
              <w:rPr>
                <w:rFonts w:ascii="Glacial Indifference" w:eastAsia="Times New Roman" w:hAnsi="Glacial Indifference" w:cs="Times New Roman"/>
                <w:color w:val="000000"/>
                <w:sz w:val="20"/>
                <w:szCs w:val="20"/>
                <w:lang w:val="en-MY"/>
              </w:rPr>
              <w:t xml:space="preserve"> = 5.37 - 5.57</w:t>
            </w:r>
          </w:p>
          <w:p w14:paraId="7A45AB0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i/>
                <w:color w:val="000000"/>
                <w:sz w:val="20"/>
                <w:szCs w:val="20"/>
                <w:lang w:val="en-MY"/>
              </w:rPr>
              <w:t>Salmonella</w:t>
            </w:r>
            <w:r w:rsidRPr="00F5083E">
              <w:rPr>
                <w:rFonts w:ascii="Glacial Indifference" w:eastAsia="Times New Roman" w:hAnsi="Glacial Indifference" w:cs="Times New Roman"/>
                <w:color w:val="000000"/>
                <w:sz w:val="20"/>
                <w:szCs w:val="20"/>
                <w:lang w:val="en-MY"/>
              </w:rPr>
              <w:t>:</w:t>
            </w:r>
          </w:p>
          <w:p w14:paraId="5DBFD6B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w:t>
            </w:r>
            <w:r w:rsidRPr="00F5083E">
              <w:rPr>
                <w:rFonts w:ascii="Glacial Indifference" w:eastAsia="Times New Roman" w:hAnsi="Glacial Indifference" w:cs="Times New Roman"/>
                <w:color w:val="000000"/>
                <w:sz w:val="20"/>
                <w:szCs w:val="20"/>
                <w:vertAlign w:val="subscript"/>
                <w:lang w:val="en-MY"/>
              </w:rPr>
              <w:t>90°C</w:t>
            </w:r>
            <w:r w:rsidRPr="00F5083E">
              <w:rPr>
                <w:rFonts w:ascii="Glacial Indifference" w:eastAsia="Times New Roman" w:hAnsi="Glacial Indifference" w:cs="Times New Roman"/>
                <w:color w:val="000000"/>
                <w:sz w:val="20"/>
                <w:szCs w:val="20"/>
                <w:lang w:val="en-MY"/>
              </w:rPr>
              <w:t xml:space="preserve"> = 4.55 – 5.82</w:t>
            </w:r>
          </w:p>
          <w:p w14:paraId="239DA90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 xml:space="preserve">z-values of </w:t>
            </w:r>
            <w:r w:rsidRPr="00F5083E">
              <w:rPr>
                <w:rFonts w:ascii="Glacial Indifference" w:eastAsia="Times New Roman" w:hAnsi="Glacial Indifference" w:cs="Times New Roman"/>
                <w:i/>
                <w:color w:val="000000"/>
                <w:sz w:val="20"/>
                <w:szCs w:val="20"/>
                <w:lang w:val="en-MY"/>
              </w:rPr>
              <w:t>Cronobacter sakazakii</w:t>
            </w:r>
            <w:r w:rsidRPr="00F5083E">
              <w:rPr>
                <w:rFonts w:ascii="Glacial Indifference" w:eastAsia="Times New Roman" w:hAnsi="Glacial Indifference" w:cs="Times New Roman"/>
                <w:color w:val="000000"/>
                <w:sz w:val="20"/>
                <w:szCs w:val="20"/>
                <w:lang w:val="en-MY"/>
              </w:rPr>
              <w:t xml:space="preserve"> = 23.77 - 26.28°C</w:t>
            </w:r>
          </w:p>
          <w:p w14:paraId="7269B333"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 xml:space="preserve">z-values of </w:t>
            </w:r>
            <w:r w:rsidRPr="00F5083E">
              <w:rPr>
                <w:rFonts w:ascii="Glacial Indifference" w:eastAsia="Times New Roman" w:hAnsi="Glacial Indifference" w:cs="Times New Roman"/>
                <w:i/>
                <w:color w:val="000000"/>
                <w:sz w:val="20"/>
                <w:szCs w:val="20"/>
                <w:lang w:val="en-MY"/>
              </w:rPr>
              <w:t>Salmonella</w:t>
            </w:r>
            <w:r w:rsidRPr="00F5083E">
              <w:rPr>
                <w:rFonts w:ascii="Glacial Indifference" w:eastAsia="Times New Roman" w:hAnsi="Glacial Indifference" w:cs="Times New Roman"/>
                <w:color w:val="000000"/>
                <w:sz w:val="20"/>
                <w:szCs w:val="20"/>
                <w:lang w:val="en-MY"/>
              </w:rPr>
              <w:t xml:space="preserve"> spp. = 26.92 - 20.92°C</w:t>
            </w:r>
          </w:p>
        </w:tc>
        <w:tc>
          <w:tcPr>
            <w:tcW w:w="2273" w:type="dxa"/>
            <w:gridSpan w:val="4"/>
            <w:vAlign w:val="center"/>
          </w:tcPr>
          <w:p w14:paraId="5C0CA6EF"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Radio-frequency dielectric heating can be used to achieve target temperatures for NDM post-process lethality treatment before packaging in a faster and more uniform manner.</w:t>
            </w:r>
          </w:p>
        </w:tc>
        <w:tc>
          <w:tcPr>
            <w:tcW w:w="1417" w:type="dxa"/>
            <w:gridSpan w:val="2"/>
            <w:vAlign w:val="center"/>
          </w:tcPr>
          <w:p w14:paraId="6C6CFEF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ADDIN CSL_CITATION {"citationItems":[{"id":"ITEM-1","itemData":{"DOI":"10.3168/jds.2013-7862","abstract":"Cronobacter sakazakii and Salmonella species have been associated with human illnesses from consumption of contaminated nonfat dry milk (NDM), a key ingredient in powdered infant formula and many other foods. Cronobacter sakazakii and Salmonella spp. can survive the spray-drying process if milk is contaminated after pasteurization, and the dried product can be contaminated from environmental sources. Compared with conventional heating, radio-frequency dielectric heating (RFDH) is a faster and more uniform process for heating low-moisture foods. The objective of this study was to design an RFDH process to achieve target destruction (log reductions) of C. sakazakii and Salmonella spp. The thermal destruction (decimal reduction time; D-value) of C. sakazakii and Salmonella spp. in NDM (high-heat, HH; and low-heat, LH) was determined at 75, 80, 85, or 90°C using a thermal-death-time (TDT) disk method, and the z-values (the temperature increase required to obtain a decimal reduction of the D-value) were calculated. Time and temperature requirements to achieve specific destruction of the pathogens were calculated from the thermal destruction parameters, and the efficacy of the RFDH process was validated by heating NDM using RFDH to achieve the target temperatures and holding the product in a convection oven for the required period. Linear regression was used to determine the D-values and z-values. The D-values of C. sakazakii in HH- and LH-NDM were 24.86 and 23.0. min at 75°C, 13.75 and 7.52. min at 80°C, 8.0 and 6.03. min at 85°C, and 5.57 and 5.37. min at 90°C, respectively. The D-values of Salmonella spp. in HH- and LH-NDM were 23.02 and 24.94. min at 75°C, 10.45 and 12.54. min at 80°C, 8.63 and 8.68. min at 85°C, and 5.82 and 4.55. min at 90°C, respectively. The predicted and observed destruction of C. sakazakii and Salmonella spp. were in agreement, indicating that the behavior of the organisms was similar regardless of the heating system (conventional vs. RFDH). Radio-frequency dielectric heating can be used as a faster and more uniform heating method for NDM to achieve target temperatures for a postprocess lethality treatment of NDM before packaging.","author":[{"dropping-particle":"","family":"Michael","given":"M.","non-dropping-particle":"","parse-names":false,"suffix":""},{"dropping-particle":"","family":"Phebus","given":"R.K.","non-dropping-particle":"","parse-names":false,"suffix":""},{"dropping-particle":"","family":"Thippareddi","given":"H.","non-dropping-particle":"","parse-names":false,"suffix":""},{"dropping-particle":"","family":"Subbiah","given":"J.","non-dropping-particle":"","parse-names":false,"suffix":""},{"dropping-particle":"","family":"Birla","given":"S.L.","non-dropping-particle":"","parse-names":false,"suffix":""},{"dropping-particle":"","family":"Schmidt","given":"K.A.","non-dropping-particle":"","parse-names":false,"suffix":""}],"container-title":"Journal of Dairy Science","id":"ITEM-1","issue":"12","issued":{"date-parts":[["2014"]]},"page":"7316-7324","title":"Validation of radio-frequency dielectric heating system for destruction of Cronobacter sakazakii and Salmonella species in nonfat dry milk","type":"article-journal","volume":"97"},"uris":["http://www.mendeley.com/documents/?uuid=b4743f7a-06aa-3473-98cf-cfebbf7b58e7"]}],"mendeley":{"formattedCitation":"(Michael et al., 2014)","plainTextFormattedCitation":"(Michael et al., 2014)","previouslyFormattedCitation":"(Michael et al., 2014)"},"properties":{"noteIndex":0},"schema":"https://github.com/citation-style-language/schema/raw/master/csl-citation.json"}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(Michael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2014)</w:t>
            </w:r>
            <w:r w:rsidRPr="00F5083E">
              <w:rPr>
                <w:rFonts w:ascii="Glacial Indifference" w:eastAsia="Times New Roman" w:hAnsi="Glacial Indifference" w:cs="Times New Roman"/>
                <w:color w:val="000000"/>
                <w:sz w:val="20"/>
                <w:szCs w:val="20"/>
                <w:lang w:val="en-MY"/>
              </w:rPr>
              <w:fldChar w:fldCharType="end"/>
            </w:r>
          </w:p>
        </w:tc>
      </w:tr>
      <w:tr w:rsidR="00A35AAD" w:rsidRPr="00F5083E" w14:paraId="2D565ECB" w14:textId="77777777" w:rsidTr="000D1FF7">
        <w:trPr>
          <w:trHeight w:val="1035"/>
        </w:trPr>
        <w:tc>
          <w:tcPr>
            <w:tcW w:w="1890" w:type="dxa"/>
            <w:gridSpan w:val="2"/>
            <w:vAlign w:val="center"/>
          </w:tcPr>
          <w:p w14:paraId="72EA0B50"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i/>
                <w:color w:val="000000"/>
                <w:sz w:val="20"/>
                <w:szCs w:val="20"/>
                <w:lang w:val="en-MY"/>
              </w:rPr>
              <w:t xml:space="preserve">Salmonella </w:t>
            </w:r>
            <w:r w:rsidRPr="00F5083E">
              <w:rPr>
                <w:rFonts w:ascii="Glacial Indifference" w:eastAsia="Times New Roman" w:hAnsi="Glacial Indifference" w:cs="Times New Roman"/>
                <w:color w:val="000000"/>
                <w:sz w:val="20"/>
                <w:szCs w:val="20"/>
                <w:lang w:val="en-MY"/>
              </w:rPr>
              <w:t>spp.</w:t>
            </w:r>
          </w:p>
          <w:p w14:paraId="17C0F7B2"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bCs/>
                <w:i/>
                <w:color w:val="000000"/>
                <w:sz w:val="20"/>
                <w:szCs w:val="20"/>
                <w:lang w:val="en-MY"/>
              </w:rPr>
              <w:t>Enterococcus faecium</w:t>
            </w:r>
            <w:r w:rsidRPr="00F5083E">
              <w:rPr>
                <w:rFonts w:ascii="Glacial Indifference" w:eastAsia="Times New Roman" w:hAnsi="Glacial Indifference" w:cs="Times New Roman"/>
                <w:bCs/>
                <w:color w:val="000000"/>
                <w:sz w:val="20"/>
                <w:szCs w:val="20"/>
                <w:lang w:val="en-MY"/>
              </w:rPr>
              <w:t xml:space="preserve"> NRRL B-2354</w:t>
            </w:r>
          </w:p>
        </w:tc>
        <w:tc>
          <w:tcPr>
            <w:tcW w:w="1060" w:type="dxa"/>
            <w:gridSpan w:val="2"/>
            <w:vAlign w:val="center"/>
          </w:tcPr>
          <w:p w14:paraId="60EB366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p w14:paraId="3A9356A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Paprika</w:t>
            </w:r>
          </w:p>
          <w:p w14:paraId="4171005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White pepper</w:t>
            </w:r>
          </w:p>
          <w:p w14:paraId="2726ED1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Cumin powder</w:t>
            </w:r>
          </w:p>
        </w:tc>
        <w:tc>
          <w:tcPr>
            <w:tcW w:w="1741" w:type="dxa"/>
            <w:vAlign w:val="center"/>
          </w:tcPr>
          <w:p w14:paraId="1B632D68"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Radiofrequency heating</w:t>
            </w:r>
          </w:p>
        </w:tc>
        <w:tc>
          <w:tcPr>
            <w:tcW w:w="1651" w:type="dxa"/>
            <w:vAlign w:val="center"/>
          </w:tcPr>
          <w:p w14:paraId="46D1A74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Temperature</w:t>
            </w:r>
          </w:p>
          <w:p w14:paraId="740B26F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(70 - 80°C)</w:t>
            </w:r>
          </w:p>
        </w:tc>
        <w:tc>
          <w:tcPr>
            <w:tcW w:w="1218" w:type="dxa"/>
            <w:gridSpan w:val="2"/>
            <w:vAlign w:val="center"/>
          </w:tcPr>
          <w:p w14:paraId="6AE3635E"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color w:val="000000"/>
                <w:sz w:val="20"/>
                <w:szCs w:val="20"/>
                <w:lang w:val="en-MY"/>
              </w:rPr>
              <w:t>4 – 5 log CFU/g</w:t>
            </w:r>
          </w:p>
        </w:tc>
        <w:tc>
          <w:tcPr>
            <w:tcW w:w="1030" w:type="dxa"/>
            <w:gridSpan w:val="2"/>
            <w:vAlign w:val="center"/>
          </w:tcPr>
          <w:p w14:paraId="3067F47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Weibull model</w:t>
            </w:r>
          </w:p>
        </w:tc>
        <w:tc>
          <w:tcPr>
            <w:tcW w:w="1760" w:type="dxa"/>
            <w:vAlign w:val="center"/>
          </w:tcPr>
          <w:p w14:paraId="1F1AB261"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i/>
                <w:color w:val="000000"/>
                <w:sz w:val="20"/>
                <w:szCs w:val="20"/>
                <w:lang w:val="en-MY"/>
              </w:rPr>
              <w:t>Salmonella</w:t>
            </w:r>
            <w:r w:rsidRPr="00F5083E">
              <w:rPr>
                <w:rFonts w:ascii="Glacial Indifference" w:eastAsia="Times New Roman" w:hAnsi="Glacial Indifference" w:cs="Times New Roman"/>
                <w:color w:val="000000"/>
                <w:sz w:val="20"/>
                <w:szCs w:val="20"/>
                <w:lang w:val="en-MY"/>
              </w:rPr>
              <w:t>:</w:t>
            </w:r>
          </w:p>
          <w:p w14:paraId="5E3A06B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w:t>
            </w:r>
            <w:r w:rsidRPr="00F5083E">
              <w:rPr>
                <w:rFonts w:ascii="Glacial Indifference" w:eastAsia="Times New Roman" w:hAnsi="Glacial Indifference" w:cs="Times New Roman"/>
                <w:color w:val="000000"/>
                <w:sz w:val="20"/>
                <w:szCs w:val="20"/>
                <w:vertAlign w:val="subscript"/>
                <w:lang w:val="en-MY"/>
              </w:rPr>
              <w:t>70°C</w:t>
            </w:r>
            <w:r w:rsidRPr="00F5083E">
              <w:rPr>
                <w:rFonts w:ascii="Glacial Indifference" w:eastAsia="Times New Roman" w:hAnsi="Glacial Indifference" w:cs="Times New Roman"/>
                <w:color w:val="000000"/>
                <w:sz w:val="20"/>
                <w:szCs w:val="20"/>
                <w:lang w:val="en-MY"/>
              </w:rPr>
              <w:t>: 6.55- 16.61</w:t>
            </w:r>
          </w:p>
          <w:p w14:paraId="732034E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w:t>
            </w:r>
            <w:r w:rsidRPr="00F5083E">
              <w:rPr>
                <w:rFonts w:ascii="Glacial Indifference" w:eastAsia="Times New Roman" w:hAnsi="Glacial Indifference" w:cs="Times New Roman"/>
                <w:color w:val="000000"/>
                <w:sz w:val="20"/>
                <w:szCs w:val="20"/>
                <w:vertAlign w:val="subscript"/>
                <w:lang w:val="en-MY"/>
              </w:rPr>
              <w:t>75°C</w:t>
            </w:r>
            <w:r w:rsidRPr="00F5083E">
              <w:rPr>
                <w:rFonts w:ascii="Glacial Indifference" w:eastAsia="Times New Roman" w:hAnsi="Glacial Indifference" w:cs="Times New Roman"/>
                <w:color w:val="000000"/>
                <w:sz w:val="20"/>
                <w:szCs w:val="20"/>
                <w:lang w:val="en-MY"/>
              </w:rPr>
              <w:t>: 3.09 – 8.01</w:t>
            </w:r>
          </w:p>
          <w:p w14:paraId="359B6CDF"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w:t>
            </w:r>
            <w:r w:rsidRPr="00F5083E">
              <w:rPr>
                <w:rFonts w:ascii="Glacial Indifference" w:eastAsia="Times New Roman" w:hAnsi="Glacial Indifference" w:cs="Times New Roman"/>
                <w:color w:val="000000"/>
                <w:sz w:val="20"/>
                <w:szCs w:val="20"/>
                <w:vertAlign w:val="subscript"/>
                <w:lang w:val="en-MY"/>
              </w:rPr>
              <w:t>80°C</w:t>
            </w:r>
            <w:r w:rsidRPr="00F5083E">
              <w:rPr>
                <w:rFonts w:ascii="Glacial Indifference" w:eastAsia="Times New Roman" w:hAnsi="Glacial Indifference" w:cs="Times New Roman"/>
                <w:color w:val="000000"/>
                <w:sz w:val="20"/>
                <w:szCs w:val="20"/>
                <w:lang w:val="en-MY"/>
              </w:rPr>
              <w:t>: 1.21 – 4.47</w:t>
            </w:r>
          </w:p>
          <w:p w14:paraId="26AC7BC2"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i/>
                <w:color w:val="000000"/>
                <w:sz w:val="20"/>
                <w:szCs w:val="20"/>
                <w:lang w:val="en-MY"/>
              </w:rPr>
              <w:t>E. faecium:</w:t>
            </w:r>
          </w:p>
          <w:p w14:paraId="421485A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w:t>
            </w:r>
            <w:r w:rsidRPr="00F5083E">
              <w:rPr>
                <w:rFonts w:ascii="Glacial Indifference" w:eastAsia="Times New Roman" w:hAnsi="Glacial Indifference" w:cs="Times New Roman"/>
                <w:color w:val="000000"/>
                <w:sz w:val="20"/>
                <w:szCs w:val="20"/>
                <w:vertAlign w:val="subscript"/>
                <w:lang w:val="en-MY"/>
              </w:rPr>
              <w:t>70°C</w:t>
            </w:r>
            <w:r w:rsidRPr="00F5083E">
              <w:rPr>
                <w:rFonts w:ascii="Glacial Indifference" w:eastAsia="Times New Roman" w:hAnsi="Glacial Indifference" w:cs="Times New Roman"/>
                <w:color w:val="000000"/>
                <w:sz w:val="20"/>
                <w:szCs w:val="20"/>
                <w:lang w:val="en-MY"/>
              </w:rPr>
              <w:t>: 9.62 – 28.31</w:t>
            </w:r>
          </w:p>
          <w:p w14:paraId="2858897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w:t>
            </w:r>
            <w:r w:rsidRPr="00F5083E">
              <w:rPr>
                <w:rFonts w:ascii="Glacial Indifference" w:eastAsia="Times New Roman" w:hAnsi="Glacial Indifference" w:cs="Times New Roman"/>
                <w:color w:val="000000"/>
                <w:sz w:val="20"/>
                <w:szCs w:val="20"/>
                <w:vertAlign w:val="subscript"/>
                <w:lang w:val="en-MY"/>
              </w:rPr>
              <w:t>75°C</w:t>
            </w:r>
            <w:r w:rsidRPr="00F5083E">
              <w:rPr>
                <w:rFonts w:ascii="Glacial Indifference" w:eastAsia="Times New Roman" w:hAnsi="Glacial Indifference" w:cs="Times New Roman"/>
                <w:color w:val="000000"/>
                <w:sz w:val="20"/>
                <w:szCs w:val="20"/>
                <w:lang w:val="en-MY"/>
              </w:rPr>
              <w:t>: 4.51 – 18.64</w:t>
            </w:r>
          </w:p>
          <w:p w14:paraId="679EC211"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w:t>
            </w:r>
            <w:r w:rsidRPr="00F5083E">
              <w:rPr>
                <w:rFonts w:ascii="Glacial Indifference" w:eastAsia="Times New Roman" w:hAnsi="Glacial Indifference" w:cs="Times New Roman"/>
                <w:color w:val="000000"/>
                <w:sz w:val="20"/>
                <w:szCs w:val="20"/>
                <w:vertAlign w:val="subscript"/>
                <w:lang w:val="en-MY"/>
              </w:rPr>
              <w:t>80°C</w:t>
            </w:r>
            <w:r w:rsidRPr="00F5083E">
              <w:rPr>
                <w:rFonts w:ascii="Glacial Indifference" w:eastAsia="Times New Roman" w:hAnsi="Glacial Indifference" w:cs="Times New Roman"/>
                <w:color w:val="000000"/>
                <w:sz w:val="20"/>
                <w:szCs w:val="20"/>
                <w:lang w:val="en-MY"/>
              </w:rPr>
              <w:t>: 1.82 – 9.53</w:t>
            </w:r>
          </w:p>
          <w:p w14:paraId="5088019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Z- value: 13.6 – 19.1</w:t>
            </w:r>
            <w:r w:rsidRPr="00F5083E">
              <w:rPr>
                <w:rFonts w:ascii="Cambria Math" w:eastAsia="Times New Roman" w:hAnsi="Cambria Math" w:cs="Cambria Math"/>
                <w:color w:val="000000"/>
                <w:sz w:val="20"/>
                <w:szCs w:val="20"/>
                <w:lang w:val="en-MY"/>
              </w:rPr>
              <w:t>℃</w:t>
            </w:r>
          </w:p>
        </w:tc>
        <w:tc>
          <w:tcPr>
            <w:tcW w:w="2273" w:type="dxa"/>
            <w:gridSpan w:val="4"/>
            <w:vAlign w:val="center"/>
          </w:tcPr>
          <w:p w14:paraId="0CB19131"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 xml:space="preserve">RF heating could be used as an alternative pasteurization method for spices, and it is feasible to design RF pasteurization processes using </w:t>
            </w:r>
            <w:r w:rsidRPr="00F5083E">
              <w:rPr>
                <w:rFonts w:ascii="Glacial Indifference" w:eastAsia="Calibri" w:hAnsi="Glacial Indifference" w:cs="Times New Roman"/>
                <w:bCs/>
                <w:i/>
                <w:color w:val="000000"/>
                <w:sz w:val="20"/>
                <w:szCs w:val="20"/>
                <w:lang w:val="en-MY"/>
              </w:rPr>
              <w:t>Enterococcus</w:t>
            </w:r>
            <w:r w:rsidRPr="00F5083E">
              <w:rPr>
                <w:rFonts w:ascii="Glacial Indifference" w:eastAsia="Times New Roman" w:hAnsi="Glacial Indifference" w:cs="Times New Roman"/>
                <w:i/>
                <w:iCs/>
                <w:color w:val="000000"/>
                <w:sz w:val="20"/>
                <w:szCs w:val="20"/>
                <w:lang w:val="en-MY"/>
              </w:rPr>
              <w:t xml:space="preserve"> faecium</w:t>
            </w:r>
            <w:r w:rsidRPr="00F5083E">
              <w:rPr>
                <w:rFonts w:ascii="Glacial Indifference" w:eastAsia="Times New Roman" w:hAnsi="Glacial Indifference" w:cs="Times New Roman"/>
                <w:color w:val="000000"/>
                <w:sz w:val="20"/>
                <w:szCs w:val="20"/>
                <w:lang w:val="en-MY"/>
              </w:rPr>
              <w:t xml:space="preserve"> and the F-value.</w:t>
            </w:r>
          </w:p>
        </w:tc>
        <w:tc>
          <w:tcPr>
            <w:tcW w:w="1417" w:type="dxa"/>
            <w:gridSpan w:val="2"/>
            <w:vAlign w:val="center"/>
          </w:tcPr>
          <w:p w14:paraId="131BB30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 xml:space="preserve">ADDIN CSL_CITATION {"citationItems":[{"id":"ITEM-1","itemData":{"DOI":"10.1016/j.foodcont.2019.106833","abstract":"Salmonella contamination of various seasonings and spices has occurred in the last decade. Radio frequency (RF) heating has been shown to be a potential alternative inactivation method for pathogens in low moisture foods (LMF), including spices and vegetable powders. This study aimed to (1) determine the thermal resistance (D and z values) of Salmonella and Enterococcus faecium (E. faecium) NRRL B-2354 as a promising surrogate for thermal validation studies using paprika, white pepper, and cumin powders, and (2) evaluate the efficacy of RF heating on the inactivation of both microorganisms in packaged samples. Samples with initial water activity levels (aw,25°C) of 0.45 </w:instrText>
            </w:r>
            <w:r w:rsidRPr="00F5083E">
              <w:rPr>
                <w:rFonts w:ascii="Calibri" w:eastAsia="Times New Roman" w:hAnsi="Calibri" w:cs="Calibri"/>
                <w:color w:val="000000"/>
                <w:sz w:val="20"/>
                <w:szCs w:val="20"/>
                <w:lang w:val="en-MY"/>
              </w:rPr>
              <w:instrText>±</w:instrText>
            </w:r>
            <w:r w:rsidRPr="00F5083E">
              <w:rPr>
                <w:rFonts w:ascii="Glacial Indifference" w:eastAsia="Times New Roman" w:hAnsi="Glacial Indifference" w:cs="Times New Roman"/>
                <w:color w:val="000000"/>
                <w:sz w:val="20"/>
                <w:szCs w:val="20"/>
                <w:lang w:val="en-MY"/>
              </w:rPr>
              <w:instrText xml:space="preserve"> 0.05 were inoculated with Salmonella cocktail (S. Typhimurium, S. Agona, S. Montevideo, and S. Tennessee) and E. faecium NRRL B-2354 at approximately 8.5 log CFU/g. Inoculated samples were loaded in aluminum test cells and subjected to isothermal treatment in a water bath at 70, 75 and 80 °C. Samples (20 g) were also sealed in small polystyrene petri dishes and subjected to RF heating in a 27.12-MHz, 6-kW pilot scale RF unit with 105 mm electrode gap until the temperature at the geometric center reached 80 °C. The survival of both bacteria was enumerated and converted to log CFU per gram. The change in color of RF heated samples was also evaluated to assess the impact of RF heating on the product quality. Results showed that the thermal resistance of E. faecium at inactivation temperatures is higher than Salmonella in all three spices. Additionally, both microorganisms showed less thermal resistance in paprika than white pepper and cumin powder. The D80°C values of Salmonella and E. faecium were determined to be 1.21 and 1.82 min in paprika, 2.85 and 5.27 min in white pepper, and 4.47 and 9.53 min in cumin powder, respectively. Results also showed that E. faecium is a suitable surrogate for validation of RF pasteurization of Salmonella in spices and RF heating is an effective method to control the contamination of foodborne pathogens in spices.","author":[{"dropping-particle":"","family":"Ozturk","given":"S","non-dropping-particle":"","parse-names":false,"suffix":""},{"dropping-particle":"","family":"Kong","given":"F","non-dropping-particle":"","parse-names":false,"suffix":""},{"dropping-particle":"","family":"Singh","given":"R K","non-dropping-particle":"","parse-names":false,"suffix":""}],"container-title":"Food Control","id":"ITEM-1","issued":{"date-parts":[["2020"]]},"title":"Evaluation of Enterococcus faecium NRRL B-2354 as a potential surrogate of Salmonella in packaged paprika, white pepper and cumin powder during radio frequency heating","type":"article-journal","volume":"108"},"uris":["http://www.mendeley.com/documents/?uuid=8287be5d-a117-4153-bc3a-b8e90ad2ccc8"]}],"mendeley":{"formattedCitation":"(S Ozturk et al., 2020)","manualFormatting":"(Ozturk et al., 2020)","plainTextFormattedCitation":"(S Ozturk et al., 2020)","previouslyFormattedCitation":"(S Ozturk et al., 2020)"},"properties":{"noteIndex":0},"schema":"https://github.com/citation-style-language/schema/raw/master/csl-citation.json"}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(Ozturk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2020)</w:t>
            </w:r>
            <w:r w:rsidRPr="00F5083E">
              <w:rPr>
                <w:rFonts w:ascii="Glacial Indifference" w:eastAsia="Times New Roman" w:hAnsi="Glacial Indifference" w:cs="Times New Roman"/>
                <w:color w:val="000000"/>
                <w:sz w:val="20"/>
                <w:szCs w:val="20"/>
                <w:lang w:val="en-MY"/>
              </w:rPr>
              <w:fldChar w:fldCharType="end"/>
            </w:r>
          </w:p>
          <w:p w14:paraId="28B0168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p w14:paraId="065CB34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tc>
      </w:tr>
      <w:tr w:rsidR="00A35AAD" w:rsidRPr="00F5083E" w14:paraId="7AEEC42F" w14:textId="77777777" w:rsidTr="000D1FF7">
        <w:trPr>
          <w:trHeight w:val="1035"/>
        </w:trPr>
        <w:tc>
          <w:tcPr>
            <w:tcW w:w="1890" w:type="dxa"/>
            <w:gridSpan w:val="2"/>
            <w:vAlign w:val="center"/>
          </w:tcPr>
          <w:p w14:paraId="657F6DD5"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i/>
                <w:color w:val="000000"/>
                <w:sz w:val="20"/>
                <w:szCs w:val="20"/>
                <w:lang w:val="en-MY"/>
              </w:rPr>
              <w:t xml:space="preserve">Salmonella </w:t>
            </w:r>
            <w:r w:rsidRPr="00F5083E">
              <w:rPr>
                <w:rFonts w:ascii="Glacial Indifference" w:eastAsia="Times New Roman" w:hAnsi="Glacial Indifference" w:cs="Times New Roman"/>
                <w:iCs/>
                <w:color w:val="000000"/>
                <w:sz w:val="20"/>
                <w:szCs w:val="20"/>
                <w:lang w:val="en-MY"/>
              </w:rPr>
              <w:t xml:space="preserve">Typhimurium </w:t>
            </w:r>
            <w:r w:rsidRPr="00F5083E">
              <w:rPr>
                <w:rFonts w:ascii="Glacial Indifference" w:eastAsia="Times New Roman" w:hAnsi="Glacial Indifference" w:cs="Times New Roman"/>
                <w:i/>
                <w:color w:val="000000"/>
                <w:sz w:val="20"/>
                <w:szCs w:val="20"/>
                <w:lang w:val="en-MY"/>
              </w:rPr>
              <w:t>Escherichia coli O157:H7</w:t>
            </w:r>
          </w:p>
          <w:p w14:paraId="64A56748"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i/>
                <w:color w:val="000000"/>
                <w:sz w:val="20"/>
                <w:szCs w:val="20"/>
                <w:lang w:val="en-MY"/>
              </w:rPr>
              <w:t>Staphylococcus aureus</w:t>
            </w:r>
          </w:p>
          <w:p w14:paraId="38782C5E" w14:textId="77777777" w:rsidR="00A35AAD" w:rsidRPr="00F5083E" w:rsidRDefault="00A35AAD" w:rsidP="000D1FF7">
            <w:pPr>
              <w:spacing w:after="0" w:line="240" w:lineRule="auto"/>
              <w:jc w:val="both"/>
              <w:rPr>
                <w:rFonts w:ascii="Glacial Indifference" w:eastAsia="Times New Roman" w:hAnsi="Glacial Indifference" w:cs="Times New Roman"/>
                <w:i/>
                <w:color w:val="000000"/>
                <w:sz w:val="20"/>
                <w:szCs w:val="20"/>
                <w:lang w:val="en-MY"/>
              </w:rPr>
            </w:pPr>
            <w:r w:rsidRPr="00F5083E">
              <w:rPr>
                <w:rFonts w:ascii="Glacial Indifference" w:eastAsia="Times New Roman" w:hAnsi="Glacial Indifference" w:cs="Times New Roman"/>
                <w:i/>
                <w:color w:val="000000"/>
                <w:sz w:val="20"/>
                <w:szCs w:val="20"/>
                <w:lang w:val="en-MY"/>
              </w:rPr>
              <w:t>Listeria monocytogenes</w:t>
            </w:r>
          </w:p>
        </w:tc>
        <w:tc>
          <w:tcPr>
            <w:tcW w:w="1060" w:type="dxa"/>
            <w:gridSpan w:val="2"/>
            <w:vAlign w:val="center"/>
          </w:tcPr>
          <w:p w14:paraId="754AEB9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Cardamom</w:t>
            </w:r>
          </w:p>
        </w:tc>
        <w:tc>
          <w:tcPr>
            <w:tcW w:w="1741" w:type="dxa"/>
            <w:vAlign w:val="center"/>
          </w:tcPr>
          <w:p w14:paraId="563DBB3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X-ray</w:t>
            </w:r>
          </w:p>
        </w:tc>
        <w:tc>
          <w:tcPr>
            <w:tcW w:w="1651" w:type="dxa"/>
            <w:vAlign w:val="center"/>
          </w:tcPr>
          <w:p w14:paraId="19448E2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350 Gy</w:t>
            </w:r>
          </w:p>
        </w:tc>
        <w:tc>
          <w:tcPr>
            <w:tcW w:w="1218" w:type="dxa"/>
            <w:gridSpan w:val="2"/>
            <w:vAlign w:val="center"/>
          </w:tcPr>
          <w:p w14:paraId="760DCE6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2 log CFU/g</w:t>
            </w:r>
          </w:p>
        </w:tc>
        <w:tc>
          <w:tcPr>
            <w:tcW w:w="1030" w:type="dxa"/>
            <w:gridSpan w:val="2"/>
            <w:vAlign w:val="center"/>
          </w:tcPr>
          <w:p w14:paraId="0AB3F84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Weibull models</w:t>
            </w:r>
          </w:p>
        </w:tc>
        <w:tc>
          <w:tcPr>
            <w:tcW w:w="1760" w:type="dxa"/>
            <w:vAlign w:val="center"/>
          </w:tcPr>
          <w:p w14:paraId="35493BF9"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i/>
                <w:color w:val="000000"/>
                <w:sz w:val="20"/>
                <w:szCs w:val="20"/>
                <w:lang w:val="en-MY"/>
              </w:rPr>
              <w:t>E. col</w:t>
            </w:r>
            <w:r w:rsidRPr="00F5083E">
              <w:rPr>
                <w:rFonts w:ascii="Glacial Indifference" w:eastAsia="Times New Roman" w:hAnsi="Glacial Indifference" w:cs="Times New Roman"/>
                <w:color w:val="000000"/>
                <w:sz w:val="20"/>
                <w:szCs w:val="20"/>
                <w:lang w:val="en-MY"/>
              </w:rPr>
              <w:t xml:space="preserve">i: </w:t>
            </w:r>
          </w:p>
          <w:p w14:paraId="558E9A6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w:t>
            </w:r>
            <w:r w:rsidRPr="00F5083E">
              <w:rPr>
                <w:rFonts w:ascii="Glacial Indifference" w:eastAsia="Times New Roman" w:hAnsi="Glacial Indifference" w:cs="Times New Roman"/>
                <w:color w:val="000000"/>
                <w:sz w:val="20"/>
                <w:szCs w:val="20"/>
                <w:vertAlign w:val="subscript"/>
                <w:lang w:val="en-MY"/>
              </w:rPr>
              <w:t xml:space="preserve">10: </w:t>
            </w:r>
            <w:r w:rsidRPr="00F5083E">
              <w:rPr>
                <w:rFonts w:ascii="Glacial Indifference" w:eastAsia="Times New Roman" w:hAnsi="Glacial Indifference" w:cs="Times New Roman"/>
                <w:color w:val="000000"/>
                <w:sz w:val="20"/>
                <w:szCs w:val="20"/>
                <w:lang w:val="en-MY"/>
              </w:rPr>
              <w:t>71.43 Gy</w:t>
            </w:r>
          </w:p>
          <w:p w14:paraId="5AC6E85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t</w:t>
            </w:r>
            <w:r w:rsidRPr="00F5083E">
              <w:rPr>
                <w:rFonts w:ascii="Glacial Indifference" w:eastAsia="Times New Roman" w:hAnsi="Glacial Indifference" w:cs="Times New Roman"/>
                <w:color w:val="000000"/>
                <w:sz w:val="20"/>
                <w:szCs w:val="20"/>
                <w:vertAlign w:val="subscript"/>
                <w:lang w:val="en-MY"/>
              </w:rPr>
              <w:t>R</w:t>
            </w:r>
            <w:r w:rsidRPr="00F5083E">
              <w:rPr>
                <w:rFonts w:ascii="Glacial Indifference" w:eastAsia="Times New Roman" w:hAnsi="Glacial Indifference" w:cs="Times New Roman"/>
                <w:color w:val="000000"/>
                <w:sz w:val="20"/>
                <w:szCs w:val="20"/>
                <w:lang w:val="en-MY"/>
              </w:rPr>
              <w:t xml:space="preserve"> values:</w:t>
            </w:r>
          </w:p>
          <w:p w14:paraId="1BCC39E8"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i/>
                <w:iCs/>
                <w:color w:val="000000"/>
                <w:sz w:val="20"/>
                <w:szCs w:val="20"/>
                <w:lang w:val="en-MY"/>
              </w:rPr>
              <w:t>S.</w:t>
            </w:r>
            <w:r w:rsidRPr="00F5083E">
              <w:rPr>
                <w:rFonts w:ascii="Glacial Indifference" w:eastAsia="Times New Roman" w:hAnsi="Glacial Indifference" w:cs="Times New Roman"/>
                <w:i/>
                <w:color w:val="000000"/>
                <w:sz w:val="20"/>
                <w:szCs w:val="20"/>
                <w:lang w:val="en-MY"/>
              </w:rPr>
              <w:t xml:space="preserve"> </w:t>
            </w:r>
            <w:r w:rsidRPr="00F5083E">
              <w:rPr>
                <w:rFonts w:ascii="Glacial Indifference" w:eastAsia="Times New Roman" w:hAnsi="Glacial Indifference" w:cs="Times New Roman"/>
                <w:iCs/>
                <w:color w:val="000000"/>
                <w:sz w:val="20"/>
                <w:szCs w:val="20"/>
                <w:lang w:val="en-MY"/>
              </w:rPr>
              <w:t>Typhimurium</w:t>
            </w:r>
            <w:r w:rsidRPr="00F5083E">
              <w:rPr>
                <w:rFonts w:ascii="Glacial Indifference" w:eastAsia="Times New Roman" w:hAnsi="Glacial Indifference" w:cs="Times New Roman"/>
                <w:i/>
                <w:color w:val="000000"/>
                <w:sz w:val="20"/>
                <w:szCs w:val="20"/>
                <w:lang w:val="en-MY"/>
              </w:rPr>
              <w:t xml:space="preserve">: </w:t>
            </w:r>
            <w:r w:rsidRPr="00F5083E">
              <w:rPr>
                <w:rFonts w:ascii="Glacial Indifference" w:eastAsia="Times New Roman" w:hAnsi="Glacial Indifference" w:cs="Times New Roman"/>
                <w:color w:val="000000"/>
                <w:sz w:val="20"/>
                <w:szCs w:val="20"/>
                <w:lang w:val="en-MY"/>
              </w:rPr>
              <w:t>53.57</w:t>
            </w:r>
          </w:p>
          <w:p w14:paraId="04D64D21"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i/>
                <w:color w:val="000000"/>
                <w:sz w:val="20"/>
                <w:szCs w:val="20"/>
                <w:lang w:val="en-MY"/>
              </w:rPr>
              <w:t>L. monocytogenes:</w:t>
            </w:r>
            <w:r w:rsidRPr="00F5083E">
              <w:rPr>
                <w:rFonts w:ascii="Glacial Indifference" w:eastAsia="Times New Roman" w:hAnsi="Glacial Indifference" w:cs="Times New Roman"/>
                <w:color w:val="000000"/>
                <w:sz w:val="20"/>
                <w:szCs w:val="20"/>
                <w:lang w:val="en-MY"/>
              </w:rPr>
              <w:t xml:space="preserve"> 87.74</w:t>
            </w:r>
          </w:p>
          <w:p w14:paraId="2C59A848"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i/>
                <w:iCs/>
                <w:color w:val="000000"/>
                <w:sz w:val="20"/>
                <w:szCs w:val="20"/>
                <w:lang w:val="en-MY"/>
              </w:rPr>
              <w:t>S.</w:t>
            </w:r>
            <w:r w:rsidRPr="00F5083E">
              <w:rPr>
                <w:rFonts w:ascii="Glacial Indifference" w:eastAsia="Times New Roman" w:hAnsi="Glacial Indifference" w:cs="Times New Roman"/>
                <w:i/>
                <w:color w:val="000000"/>
                <w:sz w:val="20"/>
                <w:szCs w:val="20"/>
                <w:lang w:val="en-MY"/>
              </w:rPr>
              <w:t xml:space="preserve"> aureus</w:t>
            </w:r>
            <w:r w:rsidRPr="00F5083E">
              <w:rPr>
                <w:rFonts w:ascii="Glacial Indifference" w:eastAsia="Times New Roman" w:hAnsi="Glacial Indifference" w:cs="Times New Roman"/>
                <w:color w:val="000000"/>
                <w:sz w:val="20"/>
                <w:szCs w:val="20"/>
                <w:lang w:val="en-MY"/>
              </w:rPr>
              <w:t>:  114.64 Gy</w:t>
            </w:r>
          </w:p>
        </w:tc>
        <w:tc>
          <w:tcPr>
            <w:tcW w:w="2273" w:type="dxa"/>
            <w:gridSpan w:val="4"/>
            <w:vAlign w:val="center"/>
          </w:tcPr>
          <w:p w14:paraId="06999BF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Pathogens in dry cardamom could be effectively inactivated using a 150 KeV low-energy X-ray.</w:t>
            </w:r>
          </w:p>
          <w:p w14:paraId="4E0102F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p>
        </w:tc>
        <w:commentRangeStart w:id="27"/>
        <w:tc>
          <w:tcPr>
            <w:tcW w:w="1417" w:type="dxa"/>
            <w:gridSpan w:val="2"/>
            <w:vAlign w:val="center"/>
          </w:tcPr>
          <w:p w14:paraId="17DC567D"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fldChar w:fldCharType="begin" w:fldLock="1"/>
            </w:r>
            <w:r w:rsidRPr="00F5083E">
              <w:rPr>
                <w:rFonts w:ascii="Glacial Indifference" w:eastAsia="Times New Roman" w:hAnsi="Glacial Indifference" w:cs="Times New Roman"/>
                <w:color w:val="000000"/>
                <w:sz w:val="20"/>
                <w:szCs w:val="20"/>
                <w:lang w:val="en-MY"/>
              </w:rPr>
              <w:instrText>ADDIN CSL_CITATION {"citationItems":[{"id":"ITEM-1","itemData":{"DOI":"10.1016/j.ifset.2020.102556","abstract":"This study aimed to investigate the inactivation effect of 150 KeV low-energy X-ray on Salmonella Typhimurium, Escherichia coli O157:H7, Staphylococcus aureus, and Listeria monocytogenes that were inoculated in dry cardamom. The D10 value for E. coli O157:H7 was 71.43 Gy and the tR values for S. Typhimurium, L. monocytogenes, and S. aureus were 53.57, 87.74, and 114.64 Gy, respectively. The irradiation did not significantly affect the amount of mono-unsaturated fatty acids (MUFAs) in cardamom; however, the content of poly-unsaturated fatty acids (PUFAs) decreased by approximate 20%. No 2-alkylcyclobutanones (2-ACBs), dimethyl disulfide and 3-methyl-thiophene were detected in the irradiated dry cardamom. These findings indicated that 150 KeV low-energy X-ray could be applied to effectively inactivate pathogens in dry cardamom. Industrial relevance: It was shown that low-energy X-ray irradiation up to 350 Gy did not generate 2-ACBs, dimethyl disulfide and 3-methyl-thiophene in dry cardamom, which are among the major concerns with the application of food irradiation. The outcomes of this research highlight the potential of low-energy X-ray for the preservation of low moisture foods.","author":[{"dropping-particle":"","family":"Zhang","given":"H.","non-dropping-particle":"","parse-names":false,"suffix":""},{"dropping-particle":"","family":"Seck","given":"H.L.","non-dropping-particle":"","parse-names":false,"suffix":""},{"dropping-particle":"","family":"Zhou","given":"W.","non-dropping-particle":"","parse-names":false,"suffix":""}],"container-title":"Innovative Food Science and Emerging Technologies","id":"ITEM-1","issued":{"date-parts":[["2021"]]},"title":"Inactivation of Salmonella Typhimurium, Escherichia coli O157:H7, Staphylococcus aureus, and Listeria monocytogenes in cardamom using 150 KeV low-energy X-ray","type":"article-journal","volume":"67"},"uris":["http://www.mendeley.com/documents/?uuid=40d7e3a4-5b78-3d22-9ee1-d5cfd616ec17"]}],"mendeley":{"formattedCitation":"(H. Zhang et al., 2021)","manualFormatting":"(Zhang et al., 2021)","plainTextFormattedCitation":"(H. Zhang et al., 2021)","previouslyFormattedCitation":"(H. Zhang et al., 2021)"},"properties":{"noteIndex":0},"schema":"https://github.com/citation-style-language/schema/raw/master/csl-citation.json"}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(Zhang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2021)</w:t>
            </w:r>
            <w:r w:rsidRPr="00F5083E">
              <w:rPr>
                <w:rFonts w:ascii="Glacial Indifference" w:eastAsia="Times New Roman" w:hAnsi="Glacial Indifference" w:cs="Times New Roman"/>
                <w:color w:val="000000"/>
                <w:sz w:val="20"/>
                <w:szCs w:val="20"/>
                <w:lang w:val="en-MY"/>
              </w:rPr>
              <w:fldChar w:fldCharType="end"/>
            </w:r>
            <w:commentRangeEnd w:id="27"/>
            <w:r w:rsidRPr="00F5083E">
              <w:rPr>
                <w:rStyle w:val="AklamaBavurusu"/>
                <w:rFonts w:ascii="Glacial Indifference" w:hAnsi="Glacial Indifference"/>
                <w:sz w:val="20"/>
                <w:szCs w:val="20"/>
              </w:rPr>
              <w:commentReference w:id="27"/>
            </w:r>
          </w:p>
        </w:tc>
      </w:tr>
      <w:tr w:rsidR="00A35AAD" w:rsidRPr="00F5083E" w14:paraId="0DF3E1A6" w14:textId="77777777" w:rsidTr="000D1FF7">
        <w:tc>
          <w:tcPr>
            <w:tcW w:w="1890" w:type="dxa"/>
            <w:gridSpan w:val="2"/>
            <w:tcBorders>
              <w:bottom w:val="single" w:sz="4" w:space="0" w:color="auto"/>
            </w:tcBorders>
            <w:vAlign w:val="center"/>
          </w:tcPr>
          <w:p w14:paraId="34E949E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i/>
                <w:color w:val="000000"/>
                <w:sz w:val="20"/>
                <w:szCs w:val="20"/>
                <w:lang w:val="en-MY"/>
              </w:rPr>
              <w:t xml:space="preserve">Salmonella </w:t>
            </w:r>
            <w:r w:rsidRPr="00F5083E">
              <w:rPr>
                <w:rFonts w:ascii="Glacial Indifference" w:eastAsia="Times New Roman" w:hAnsi="Glacial Indifference" w:cs="Times New Roman"/>
                <w:color w:val="000000"/>
                <w:sz w:val="20"/>
                <w:szCs w:val="20"/>
                <w:lang w:val="en-MY"/>
              </w:rPr>
              <w:t>Enteritidis PT30</w:t>
            </w:r>
          </w:p>
        </w:tc>
        <w:tc>
          <w:tcPr>
            <w:tcW w:w="1060" w:type="dxa"/>
            <w:gridSpan w:val="2"/>
            <w:tcBorders>
              <w:bottom w:val="single" w:sz="4" w:space="0" w:color="auto"/>
            </w:tcBorders>
            <w:vAlign w:val="center"/>
          </w:tcPr>
          <w:p w14:paraId="74C5862C"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Almonds</w:t>
            </w:r>
          </w:p>
          <w:p w14:paraId="58B942F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Dates</w:t>
            </w:r>
          </w:p>
          <w:p w14:paraId="564AD6A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Wheat</w:t>
            </w:r>
          </w:p>
        </w:tc>
        <w:tc>
          <w:tcPr>
            <w:tcW w:w="1741" w:type="dxa"/>
            <w:tcBorders>
              <w:bottom w:val="single" w:sz="4" w:space="0" w:color="auto"/>
            </w:tcBorders>
            <w:vAlign w:val="center"/>
          </w:tcPr>
          <w:p w14:paraId="101A4F4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X-ray</w:t>
            </w:r>
          </w:p>
        </w:tc>
        <w:tc>
          <w:tcPr>
            <w:tcW w:w="1651" w:type="dxa"/>
            <w:tcBorders>
              <w:bottom w:val="single" w:sz="4" w:space="0" w:color="auto"/>
            </w:tcBorders>
            <w:vAlign w:val="center"/>
          </w:tcPr>
          <w:p w14:paraId="5C5FA1D1"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Water activity</w:t>
            </w:r>
          </w:p>
          <w:p w14:paraId="5BCFBF0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(0.25 - 0.65)</w:t>
            </w:r>
          </w:p>
          <w:p w14:paraId="4BDFF277"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Time</w:t>
            </w:r>
          </w:p>
          <w:p w14:paraId="69659C4A"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(7 - 103 weeks)</w:t>
            </w:r>
          </w:p>
        </w:tc>
        <w:tc>
          <w:tcPr>
            <w:tcW w:w="1218" w:type="dxa"/>
            <w:gridSpan w:val="2"/>
            <w:tcBorders>
              <w:bottom w:val="single" w:sz="4" w:space="0" w:color="auto"/>
            </w:tcBorders>
            <w:vAlign w:val="center"/>
          </w:tcPr>
          <w:p w14:paraId="7A29B3A6"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N/R</w:t>
            </w:r>
          </w:p>
        </w:tc>
        <w:tc>
          <w:tcPr>
            <w:tcW w:w="1030" w:type="dxa"/>
            <w:gridSpan w:val="2"/>
            <w:tcBorders>
              <w:bottom w:val="single" w:sz="4" w:space="0" w:color="auto"/>
            </w:tcBorders>
            <w:vAlign w:val="center"/>
          </w:tcPr>
          <w:p w14:paraId="2CDDCF4F"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N/A</w:t>
            </w:r>
          </w:p>
        </w:tc>
        <w:tc>
          <w:tcPr>
            <w:tcW w:w="1760" w:type="dxa"/>
            <w:tcBorders>
              <w:bottom w:val="single" w:sz="4" w:space="0" w:color="auto"/>
            </w:tcBorders>
            <w:vAlign w:val="center"/>
          </w:tcPr>
          <w:p w14:paraId="5466C1AB"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D10-value = 0.378 - 2.34 kGy</w:t>
            </w:r>
          </w:p>
        </w:tc>
        <w:tc>
          <w:tcPr>
            <w:tcW w:w="2273" w:type="dxa"/>
            <w:gridSpan w:val="4"/>
            <w:tcBorders>
              <w:bottom w:val="single" w:sz="4" w:space="0" w:color="auto"/>
            </w:tcBorders>
            <w:vAlign w:val="center"/>
          </w:tcPr>
          <w:p w14:paraId="0520B144"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t>Product structure (whole, meals, powder, or paste), water activity (0.25 to 0.65 a</w:t>
            </w:r>
            <w:r w:rsidRPr="00F5083E">
              <w:rPr>
                <w:rFonts w:ascii="Glacial Indifference" w:eastAsia="Times New Roman" w:hAnsi="Glacial Indifference" w:cs="Times New Roman"/>
                <w:color w:val="000000"/>
                <w:sz w:val="20"/>
                <w:szCs w:val="20"/>
                <w:vertAlign w:val="subscript"/>
                <w:lang w:val="en-MY"/>
              </w:rPr>
              <w:t>w</w:t>
            </w:r>
            <w:r w:rsidRPr="00F5083E">
              <w:rPr>
                <w:rFonts w:ascii="Glacial Indifference" w:eastAsia="Times New Roman" w:hAnsi="Glacial Indifference" w:cs="Times New Roman"/>
                <w:color w:val="000000"/>
                <w:sz w:val="20"/>
                <w:szCs w:val="20"/>
                <w:lang w:val="en-MY"/>
              </w:rPr>
              <w:t xml:space="preserve">), and </w:t>
            </w:r>
            <w:r w:rsidRPr="00F5083E">
              <w:rPr>
                <w:rFonts w:ascii="Glacial Indifference" w:eastAsia="Times New Roman" w:hAnsi="Glacial Indifference" w:cs="Times New Roman"/>
                <w:color w:val="000000"/>
                <w:sz w:val="20"/>
                <w:szCs w:val="20"/>
                <w:lang w:val="en-MY"/>
              </w:rPr>
              <w:lastRenderedPageBreak/>
              <w:t xml:space="preserve">storage period (0 to 103 weeks) should all be considered when determining the efficacy of X-ray irradiation for inactivating </w:t>
            </w:r>
            <w:r w:rsidRPr="00F5083E">
              <w:rPr>
                <w:rFonts w:ascii="Glacial Indifference" w:eastAsia="Times New Roman" w:hAnsi="Glacial Indifference" w:cs="Times New Roman"/>
                <w:i/>
                <w:color w:val="000000"/>
                <w:sz w:val="20"/>
                <w:szCs w:val="20"/>
                <w:lang w:val="en-MY"/>
              </w:rPr>
              <w:t>Salmonella</w:t>
            </w:r>
            <w:r w:rsidRPr="00F5083E">
              <w:rPr>
                <w:rFonts w:ascii="Glacial Indifference" w:eastAsia="Times New Roman" w:hAnsi="Glacial Indifference" w:cs="Times New Roman"/>
                <w:color w:val="000000"/>
                <w:sz w:val="20"/>
                <w:szCs w:val="20"/>
                <w:lang w:val="en-MY"/>
              </w:rPr>
              <w:t xml:space="preserve"> in various low-water-activity foods.</w:t>
            </w:r>
          </w:p>
        </w:tc>
        <w:tc>
          <w:tcPr>
            <w:tcW w:w="1417" w:type="dxa"/>
            <w:gridSpan w:val="2"/>
            <w:tcBorders>
              <w:bottom w:val="single" w:sz="4" w:space="0" w:color="auto"/>
            </w:tcBorders>
            <w:vAlign w:val="center"/>
          </w:tcPr>
          <w:p w14:paraId="523D1FA5" w14:textId="77777777" w:rsidR="00A35AAD" w:rsidRPr="00F5083E" w:rsidRDefault="00A35AAD" w:rsidP="000D1FF7">
            <w:pPr>
              <w:spacing w:after="0" w:line="240" w:lineRule="auto"/>
              <w:jc w:val="both"/>
              <w:rPr>
                <w:rFonts w:ascii="Glacial Indifference" w:eastAsia="Times New Roman" w:hAnsi="Glacial Indifference" w:cs="Times New Roman"/>
                <w:color w:val="000000"/>
                <w:sz w:val="20"/>
                <w:szCs w:val="20"/>
                <w:lang w:val="en-MY"/>
              </w:rPr>
            </w:pPr>
            <w:r w:rsidRPr="00F5083E">
              <w:rPr>
                <w:rFonts w:ascii="Glacial Indifference" w:eastAsia="Times New Roman" w:hAnsi="Glacial Indifference" w:cs="Times New Roman"/>
                <w:color w:val="000000"/>
                <w:sz w:val="20"/>
                <w:szCs w:val="20"/>
                <w:lang w:val="en-MY"/>
              </w:rPr>
              <w:lastRenderedPageBreak/>
              <w:fldChar w:fldCharType="begin" w:fldLock="1"/>
            </w:r>
            <w:r w:rsidRPr="00F5083E">
              <w:rPr>
                <w:rFonts w:ascii="Glacial Indifference" w:eastAsia="Times New Roman" w:hAnsi="Glacial Indifference" w:cs="Times New Roman"/>
                <w:color w:val="000000"/>
                <w:sz w:val="20"/>
                <w:szCs w:val="20"/>
                <w:lang w:val="en-MY"/>
              </w:rPr>
              <w:instrText xml:space="preserve">ADDIN CSL_CITATION {"citationItems":[{"id":"ITEM-1","itemData":{"DOI":"10.4315/0362-028X.JFP-19-091","abstract":"Recent outbreaks and recalls of low-moisture foods contaminated with Salmonella have been recognized as a major public health risk that demands the development of new Salmonella mitigation strategies and technologies. This study aimed to assess the efficacy of X-ray irradiation for inactivating Salmonella on or in almonds (kernels, meal, butter), dates (whole fruit, paste), and wheat (kernels, flour) at various water activities (aw) and storage periods. The raw materials were inoculated with Salmonella Enteritidis PT30, conditioned to 0.25, 0.45, and 0.65 aw in a humidity-controlled chamber, processed to various fabricated products, and reconditioned to the desired aw before treatment. In a storage study, inoculated almond kernels were stored in sealed tin cans for 7, 15, 27, and 103 weeks, irradiated with X ray (0.5 to 11 kGy, targeting up to a ~2.5-log reduction) at the end of each storage period, and plated for Salmonella survivors to determine the efficacy of irradiation in terms of D10-value (dose required to reduce 90% of the population). Salmonella was least resistant (D10-value </w:instrText>
            </w:r>
            <w:r w:rsidRPr="00F5083E">
              <w:rPr>
                <w:rFonts w:ascii="Calibri" w:eastAsia="Times New Roman" w:hAnsi="Calibri" w:cs="Calibri"/>
                <w:color w:val="000000"/>
                <w:sz w:val="20"/>
                <w:szCs w:val="20"/>
                <w:lang w:val="en-MY"/>
              </w:rPr>
              <w:instrText>¼</w:instrText>
            </w:r>
            <w:r w:rsidRPr="00F5083E">
              <w:rPr>
                <w:rFonts w:ascii="Glacial Indifference" w:eastAsia="Times New Roman" w:hAnsi="Glacial Indifference" w:cs="Times New Roman"/>
                <w:color w:val="000000"/>
                <w:sz w:val="20"/>
                <w:szCs w:val="20"/>
                <w:lang w:val="en-MY"/>
              </w:rPr>
              <w:instrText xml:space="preserve"> 0.378 kGy) on the surface of almond kernels at 0.25 aw and most resistant (D10-value </w:instrText>
            </w:r>
            <w:r w:rsidRPr="00F5083E">
              <w:rPr>
                <w:rFonts w:ascii="Calibri" w:eastAsia="Times New Roman" w:hAnsi="Calibri" w:cs="Calibri"/>
                <w:color w:val="000000"/>
                <w:sz w:val="20"/>
                <w:szCs w:val="20"/>
                <w:lang w:val="en-MY"/>
              </w:rPr>
              <w:instrText>¼</w:instrText>
            </w:r>
            <w:r w:rsidRPr="00F5083E">
              <w:rPr>
                <w:rFonts w:ascii="Glacial Indifference" w:eastAsia="Times New Roman" w:hAnsi="Glacial Indifference" w:cs="Times New Roman"/>
                <w:color w:val="000000"/>
                <w:sz w:val="20"/>
                <w:szCs w:val="20"/>
                <w:lang w:val="en-MY"/>
              </w:rPr>
              <w:instrText xml:space="preserve"> 2.34 kGy) on the surface of dates at 0.45 aw. The Salmonella D10-value was 61% lower in date paste than on whole date fruit. Storage of almonds generally had no effect on the irradiation resistance of Salmonella over 103 weeks. Overall, these results indicate that product structure (whole, meals, powder, or paste), water activity (0.25 to 0.65 aw), and storage period (0 to 103 weeks) should be considered when determining the efficacy of X-ray irradiation for inactivating Salmonella in various low-water-activity foods.","author":[{"dropping-particle":"","family":"Steinbrunner","given":"P.J.","non-dropping-particle":"","parse-names":false,"suffix":""},{"dropping-particle":"","family":"Limcharoenchat","given":"P.","non-dropping-particle":"","parse-names":false,"suffix":""},{"dropping-particle":"","family":"Suehr","given":"Q.J.","non-dropping-particle":"","parse-names":false,"suffix":""},{"dropping-particle":"","family":"Ryser","given":"E.T.","non-dropping-particle":"","parse-names":false,"suffix":""},{"dropping-particle":"","family":"Marks","given":"B.P.","non-dropping-particle":"","parse-names":false,"suffix":""},{"dropping-particle":"","family":"Jeong","given":"S.","non-dropping-particle":"","parse-names":false,"suffix":""}],"container-title":"Journal of Food Protection","id":"ITEM-1","issue":"8","issued":{"date-parts":[["2019"]]},"page":"1405-1411","title":"Effect of food structure, water activity, and long-term storage on x-ray irradiation for inactivating salmonella enteritidis pt30 in low-moisture foods","type":"article-journal","volume":"82"},"uris":["http://www.mendeley.com/documents/?uuid=64a18193-0464-3179-a5f4-786c2734ed99"]}],"mendeley":{"formattedCitation":"(Steinbrunner et al., 2019)","plainTextFormattedCitation":"(Steinbrunner et al., 2019)","previouslyFormattedCitation":"(Steinbrunner et al., 2019)"},"properties":{"noteIndex":0},"schema":"https://github.com/citation-style-language/schema/raw/master/csl-citation.json"}</w:instrText>
            </w:r>
            <w:r w:rsidRPr="00F5083E">
              <w:rPr>
                <w:rFonts w:ascii="Glacial Indifference" w:eastAsia="Times New Roman" w:hAnsi="Glacial Indifference" w:cs="Times New Roman"/>
                <w:color w:val="000000"/>
                <w:sz w:val="20"/>
                <w:szCs w:val="20"/>
                <w:lang w:val="en-MY"/>
              </w:rPr>
              <w:fldChar w:fldCharType="separate"/>
            </w:r>
            <w:r w:rsidRPr="00F5083E">
              <w:rPr>
                <w:rFonts w:ascii="Glacial Indifference" w:eastAsia="Times New Roman" w:hAnsi="Glacial Indifference" w:cs="Times New Roman"/>
                <w:noProof/>
                <w:color w:val="000000"/>
                <w:sz w:val="20"/>
                <w:szCs w:val="20"/>
                <w:lang w:val="en-MY"/>
              </w:rPr>
              <w:t xml:space="preserve">(Steinbrunner </w:t>
            </w:r>
            <w:r w:rsidRPr="00F5083E">
              <w:rPr>
                <w:rFonts w:ascii="Glacial Indifference" w:eastAsia="Times New Roman" w:hAnsi="Glacial Indifference" w:cs="Times New Roman"/>
                <w:i/>
                <w:noProof/>
                <w:color w:val="000000"/>
                <w:sz w:val="20"/>
                <w:szCs w:val="20"/>
                <w:lang w:val="en-MY"/>
              </w:rPr>
              <w:t>et al</w:t>
            </w:r>
            <w:r w:rsidRPr="00F5083E">
              <w:rPr>
                <w:rFonts w:ascii="Glacial Indifference" w:eastAsia="Times New Roman" w:hAnsi="Glacial Indifference" w:cs="Times New Roman"/>
                <w:noProof/>
                <w:color w:val="000000"/>
                <w:sz w:val="20"/>
                <w:szCs w:val="20"/>
                <w:lang w:val="en-MY"/>
              </w:rPr>
              <w:t>., 2019)</w:t>
            </w:r>
            <w:r w:rsidRPr="00F5083E">
              <w:rPr>
                <w:rFonts w:ascii="Glacial Indifference" w:eastAsia="Times New Roman" w:hAnsi="Glacial Indifference" w:cs="Times New Roman"/>
                <w:color w:val="000000"/>
                <w:sz w:val="20"/>
                <w:szCs w:val="20"/>
                <w:lang w:val="en-MY"/>
              </w:rPr>
              <w:fldChar w:fldCharType="end"/>
            </w:r>
          </w:p>
        </w:tc>
      </w:tr>
    </w:tbl>
    <w:p w14:paraId="18964654" w14:textId="77777777" w:rsidR="00A15D3B" w:rsidRDefault="00A15D3B" w:rsidP="00145D01"/>
    <w:sectPr w:rsidR="00A15D3B" w:rsidSect="00145D01">
      <w:pgSz w:w="16838" w:h="11906" w:orient="landscape"/>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YAZAR" w:date="2023-08-24T11:25:00Z" w:initials="YAZAR">
    <w:p w14:paraId="3FD39BFE" w14:textId="77777777" w:rsidR="00A35AAD" w:rsidRDefault="00A35AAD" w:rsidP="00A35AAD">
      <w:pPr>
        <w:pStyle w:val="AklamaMetni"/>
      </w:pPr>
      <w:r>
        <w:rPr>
          <w:rStyle w:val="AklamaBavurusu"/>
        </w:rPr>
        <w:annotationRef/>
      </w:r>
      <w:r>
        <w:t>It should be 2020. Check it</w:t>
      </w:r>
    </w:p>
  </w:comment>
  <w:comment w:id="1" w:author="YAZAR" w:date="2023-08-24T13:48:00Z" w:initials="YAZAR">
    <w:p w14:paraId="34142602" w14:textId="77777777" w:rsidR="00A35AAD" w:rsidRDefault="00A35AAD" w:rsidP="00A35AAD">
      <w:pPr>
        <w:pStyle w:val="AklamaMetni"/>
      </w:pPr>
      <w:r>
        <w:rPr>
          <w:rStyle w:val="AklamaBavurusu"/>
        </w:rPr>
        <w:annotationRef/>
      </w:r>
      <w:r>
        <w:t>It should be 2018. Check it</w:t>
      </w:r>
    </w:p>
  </w:comment>
  <w:comment w:id="4" w:author="YAZAR" w:date="2023-08-22T16:41:00Z" w:initials="YAZAR">
    <w:p w14:paraId="0402F731" w14:textId="77777777" w:rsidR="00A35AAD" w:rsidRDefault="00A35AAD" w:rsidP="00A35AAD">
      <w:pPr>
        <w:pStyle w:val="AklamaMetni"/>
      </w:pPr>
      <w:r>
        <w:rPr>
          <w:rStyle w:val="AklamaBavurusu"/>
        </w:rPr>
        <w:annotationRef/>
      </w:r>
      <w:r w:rsidRPr="00760B4B">
        <w:t>add to references</w:t>
      </w:r>
    </w:p>
    <w:p w14:paraId="00D1CBD3" w14:textId="77777777" w:rsidR="00A35AAD" w:rsidRDefault="00A35AAD" w:rsidP="00A35AAD">
      <w:pPr>
        <w:pStyle w:val="AklamaMetni"/>
      </w:pPr>
    </w:p>
  </w:comment>
  <w:comment w:id="5" w:author="YAZAR" w:date="2023-08-24T13:53:00Z" w:initials="YAZAR">
    <w:p w14:paraId="0B8519E6" w14:textId="77777777" w:rsidR="00A35AAD" w:rsidRDefault="00A35AAD" w:rsidP="00A35AAD">
      <w:pPr>
        <w:pStyle w:val="AklamaMetni"/>
      </w:pPr>
      <w:r>
        <w:rPr>
          <w:rStyle w:val="AklamaBavurusu"/>
        </w:rPr>
        <w:annotationRef/>
      </w:r>
      <w:r>
        <w:t>ad to references</w:t>
      </w:r>
    </w:p>
  </w:comment>
  <w:comment w:id="6" w:author="YAZAR" w:date="2023-08-24T13:59:00Z" w:initials="YAZAR">
    <w:p w14:paraId="0C3F4189" w14:textId="77777777" w:rsidR="00A35AAD" w:rsidRDefault="00A35AAD" w:rsidP="00A35AAD">
      <w:pPr>
        <w:pStyle w:val="AklamaMetni"/>
      </w:pPr>
      <w:r>
        <w:rPr>
          <w:rStyle w:val="AklamaBavurusu"/>
        </w:rPr>
        <w:annotationRef/>
      </w:r>
      <w:r w:rsidRPr="00726D13">
        <w:t xml:space="preserve">specify which is </w:t>
      </w:r>
      <w:r>
        <w:t>‘</w:t>
      </w:r>
      <w:r w:rsidRPr="00726D13">
        <w:t>a</w:t>
      </w:r>
      <w:r>
        <w:t>’</w:t>
      </w:r>
      <w:r w:rsidRPr="00726D13">
        <w:t xml:space="preserve"> and which is </w:t>
      </w:r>
      <w:r>
        <w:t>‘</w:t>
      </w:r>
      <w:r w:rsidRPr="00726D13">
        <w:t>b</w:t>
      </w:r>
      <w:r>
        <w:t>’</w:t>
      </w:r>
      <w:r w:rsidRPr="00726D13">
        <w:t xml:space="preserve"> in references</w:t>
      </w:r>
    </w:p>
  </w:comment>
  <w:comment w:id="7" w:author="YAZAR" w:date="2023-08-22T16:40:00Z" w:initials="YAZAR">
    <w:p w14:paraId="71C1CD7E" w14:textId="77777777" w:rsidR="00A35AAD" w:rsidRDefault="00A35AAD" w:rsidP="00A35AAD">
      <w:pPr>
        <w:pStyle w:val="AklamaMetni"/>
      </w:pPr>
      <w:r>
        <w:rPr>
          <w:rStyle w:val="AklamaBavurusu"/>
        </w:rPr>
        <w:annotationRef/>
      </w:r>
      <w:r>
        <w:t>add to references</w:t>
      </w:r>
    </w:p>
  </w:comment>
  <w:comment w:id="9" w:author="YAZAR" w:date="2023-08-24T16:23:00Z" w:initials="YAZAR">
    <w:p w14:paraId="32F53D1E" w14:textId="77777777" w:rsidR="00A35AAD" w:rsidRDefault="00A35AAD" w:rsidP="00A35AAD">
      <w:pPr>
        <w:pStyle w:val="AklamaMetni"/>
      </w:pPr>
      <w:r>
        <w:rPr>
          <w:rStyle w:val="AklamaBavurusu"/>
        </w:rPr>
        <w:annotationRef/>
      </w:r>
      <w:r w:rsidRPr="00213DD6">
        <w:t>there is only one publication with this name in the references, it is not found as a or b. Check it</w:t>
      </w:r>
    </w:p>
  </w:comment>
  <w:comment w:id="12" w:author="YAZAR" w:date="2023-08-24T16:38:00Z" w:initials="YAZAR">
    <w:p w14:paraId="05367E25" w14:textId="77777777" w:rsidR="00A35AAD" w:rsidRDefault="00A35AAD" w:rsidP="00A35AAD">
      <w:pPr>
        <w:pStyle w:val="AklamaMetni"/>
      </w:pPr>
      <w:r>
        <w:rPr>
          <w:rStyle w:val="AklamaBavurusu"/>
        </w:rPr>
        <w:annotationRef/>
      </w:r>
      <w:r w:rsidRPr="004420F9">
        <w:t>not in references, add</w:t>
      </w:r>
      <w:r>
        <w:t xml:space="preserve"> it</w:t>
      </w:r>
    </w:p>
  </w:comment>
  <w:comment w:id="13" w:author="YAZAR" w:date="2023-08-28T14:35:00Z" w:initials="YAZAR">
    <w:p w14:paraId="1692078B" w14:textId="77777777" w:rsidR="00A35AAD" w:rsidRDefault="00A35AAD" w:rsidP="00A35AAD">
      <w:pPr>
        <w:pStyle w:val="AklamaMetni"/>
      </w:pPr>
      <w:r>
        <w:rPr>
          <w:rStyle w:val="AklamaBavurusu"/>
        </w:rPr>
        <w:annotationRef/>
      </w:r>
      <w:r w:rsidRPr="00EC6D83">
        <w:t>Same as above, delete</w:t>
      </w:r>
      <w:r>
        <w:t xml:space="preserve"> it</w:t>
      </w:r>
    </w:p>
  </w:comment>
  <w:comment w:id="14" w:author="YAZAR" w:date="2023-08-28T14:38:00Z" w:initials="YAZAR">
    <w:p w14:paraId="7B381883" w14:textId="77777777" w:rsidR="00A35AAD" w:rsidRDefault="00A35AAD" w:rsidP="00A35AAD">
      <w:pPr>
        <w:pStyle w:val="AklamaMetni"/>
      </w:pPr>
      <w:r>
        <w:rPr>
          <w:rStyle w:val="AklamaBavurusu"/>
        </w:rPr>
        <w:annotationRef/>
      </w:r>
      <w:r>
        <w:t>Add to references</w:t>
      </w:r>
    </w:p>
  </w:comment>
  <w:comment w:id="15" w:author="YAZAR" w:date="2023-08-28T14:42:00Z" w:initials="YAZAR">
    <w:p w14:paraId="3211628F" w14:textId="77777777" w:rsidR="00A35AAD" w:rsidRDefault="00A35AAD" w:rsidP="00A35AAD">
      <w:pPr>
        <w:pStyle w:val="AklamaMetni"/>
      </w:pPr>
      <w:r>
        <w:rPr>
          <w:rStyle w:val="AklamaBavurusu"/>
        </w:rPr>
        <w:annotationRef/>
      </w:r>
      <w:r>
        <w:t>Add to references</w:t>
      </w:r>
    </w:p>
  </w:comment>
  <w:comment w:id="16" w:author="YAZAR" w:date="2023-08-28T14:50:00Z" w:initials="YAZAR">
    <w:p w14:paraId="5FFEE349" w14:textId="77777777" w:rsidR="00A35AAD" w:rsidRDefault="00A35AAD" w:rsidP="00A35AAD">
      <w:pPr>
        <w:pStyle w:val="AklamaMetni"/>
      </w:pPr>
      <w:r>
        <w:rPr>
          <w:rStyle w:val="AklamaBavurusu"/>
        </w:rPr>
        <w:annotationRef/>
      </w:r>
      <w:r w:rsidRPr="006C277E">
        <w:t xml:space="preserve">The </w:t>
      </w:r>
      <w:r>
        <w:t>study</w:t>
      </w:r>
      <w:r w:rsidRPr="006C277E">
        <w:t xml:space="preserve"> content in the </w:t>
      </w:r>
      <w:r>
        <w:t>references</w:t>
      </w:r>
      <w:r w:rsidRPr="006C277E">
        <w:t xml:space="preserve"> is not compatible with this </w:t>
      </w:r>
      <w:r>
        <w:t>study</w:t>
      </w:r>
      <w:r w:rsidRPr="006C277E">
        <w:t>, check, correct or add</w:t>
      </w:r>
    </w:p>
  </w:comment>
  <w:comment w:id="17" w:author="YAZAR" w:date="2023-08-28T15:13:00Z" w:initials="YAZAR">
    <w:p w14:paraId="50625178" w14:textId="77777777" w:rsidR="00A35AAD" w:rsidRDefault="00A35AAD" w:rsidP="00A35AAD">
      <w:pPr>
        <w:pStyle w:val="AklamaMetni"/>
      </w:pPr>
      <w:r>
        <w:rPr>
          <w:rStyle w:val="AklamaBavurusu"/>
        </w:rPr>
        <w:annotationRef/>
      </w:r>
      <w:r>
        <w:t>Add to references</w:t>
      </w:r>
    </w:p>
  </w:comment>
  <w:comment w:id="18" w:author="YAZAR" w:date="2023-08-29T11:42:00Z" w:initials="YAZAR">
    <w:p w14:paraId="60CE1AE8" w14:textId="77777777" w:rsidR="00A35AAD" w:rsidRDefault="00A35AAD" w:rsidP="00A35AAD">
      <w:pPr>
        <w:pStyle w:val="AklamaMetni"/>
      </w:pPr>
      <w:bookmarkStart w:id="19" w:name="_Hlk144201816"/>
      <w:r>
        <w:rPr>
          <w:rStyle w:val="AklamaBavurusu"/>
        </w:rPr>
        <w:annotationRef/>
      </w:r>
      <w:r w:rsidRPr="002946D2">
        <w:t>similarly arrange as a, b, c</w:t>
      </w:r>
    </w:p>
    <w:bookmarkEnd w:id="19"/>
  </w:comment>
  <w:comment w:id="20" w:author="YAZAR" w:date="2023-08-29T11:43:00Z" w:initials="YAZAR">
    <w:p w14:paraId="5DEB1C8F" w14:textId="77777777" w:rsidR="00A35AAD" w:rsidRDefault="00A35AAD" w:rsidP="00A35AAD">
      <w:pPr>
        <w:pStyle w:val="AklamaMetni"/>
      </w:pPr>
      <w:r>
        <w:rPr>
          <w:rStyle w:val="AklamaBavurusu"/>
        </w:rPr>
        <w:annotationRef/>
      </w:r>
      <w:r w:rsidRPr="002946D2">
        <w:t>similarly arrange as a, b, c</w:t>
      </w:r>
    </w:p>
  </w:comment>
  <w:comment w:id="21" w:author="YAZAR" w:date="2023-08-29T11:45:00Z" w:initials="YAZAR">
    <w:p w14:paraId="1FB37178" w14:textId="77777777" w:rsidR="00A35AAD" w:rsidRDefault="00A35AAD" w:rsidP="00A35AAD">
      <w:pPr>
        <w:pStyle w:val="AklamaMetni"/>
      </w:pPr>
      <w:r>
        <w:rPr>
          <w:rStyle w:val="AklamaBavurusu"/>
        </w:rPr>
        <w:annotationRef/>
      </w:r>
      <w:r w:rsidRPr="00EF62EC">
        <w:t>similarly arrange as a, b, c</w:t>
      </w:r>
    </w:p>
  </w:comment>
  <w:comment w:id="24" w:author="YAZAR" w:date="2023-08-29T11:49:00Z" w:initials="YAZAR">
    <w:p w14:paraId="4214C210" w14:textId="77777777" w:rsidR="00A35AAD" w:rsidRDefault="00A35AAD" w:rsidP="00A35AAD">
      <w:pPr>
        <w:pStyle w:val="AklamaMetni"/>
      </w:pPr>
      <w:r>
        <w:rPr>
          <w:rStyle w:val="AklamaBavurusu"/>
        </w:rPr>
        <w:annotationRef/>
      </w:r>
      <w:r w:rsidRPr="008E5C1A">
        <w:t>similarly arrange as a, b</w:t>
      </w:r>
    </w:p>
  </w:comment>
  <w:comment w:id="26" w:author="YAZAR" w:date="2023-08-29T14:57:00Z" w:initials="YAZAR">
    <w:p w14:paraId="3165C5DE" w14:textId="77777777" w:rsidR="00A35AAD" w:rsidRDefault="00A35AAD" w:rsidP="00A35AAD">
      <w:pPr>
        <w:pStyle w:val="AklamaMetni"/>
      </w:pPr>
      <w:r>
        <w:rPr>
          <w:rStyle w:val="AklamaBavurusu"/>
        </w:rPr>
        <w:annotationRef/>
      </w:r>
      <w:r w:rsidRPr="00F53346">
        <w:t>arrange as a, b</w:t>
      </w:r>
    </w:p>
  </w:comment>
  <w:comment w:id="27" w:author="YAZAR" w:date="2023-08-29T15:15:00Z" w:initials="YAZAR">
    <w:p w14:paraId="28649843" w14:textId="77777777" w:rsidR="00A35AAD" w:rsidRDefault="00A35AAD" w:rsidP="00A35AAD">
      <w:pPr>
        <w:pStyle w:val="AklamaMetni"/>
      </w:pPr>
      <w:r>
        <w:rPr>
          <w:rStyle w:val="AklamaBavurusu"/>
        </w:rPr>
        <w:annotationRef/>
      </w:r>
      <w:bookmarkStart w:id="28" w:name="_Hlk144214641"/>
      <w:r w:rsidRPr="001E4ECB">
        <w:t>specify a or b</w:t>
      </w:r>
      <w:bookmarkEnd w:id="28"/>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FD39BFE" w15:done="0"/>
  <w15:commentEx w15:paraId="34142602" w15:done="0"/>
  <w15:commentEx w15:paraId="00D1CBD3" w15:done="0"/>
  <w15:commentEx w15:paraId="0B8519E6" w15:done="0"/>
  <w15:commentEx w15:paraId="0C3F4189" w15:done="0"/>
  <w15:commentEx w15:paraId="71C1CD7E" w15:done="0"/>
  <w15:commentEx w15:paraId="32F53D1E" w15:done="0"/>
  <w15:commentEx w15:paraId="05367E25" w15:done="0"/>
  <w15:commentEx w15:paraId="1692078B" w15:done="0"/>
  <w15:commentEx w15:paraId="7B381883" w15:done="0"/>
  <w15:commentEx w15:paraId="3211628F" w15:done="0"/>
  <w15:commentEx w15:paraId="5FFEE349" w15:done="0"/>
  <w15:commentEx w15:paraId="50625178" w15:done="0"/>
  <w15:commentEx w15:paraId="60CE1AE8" w15:done="0"/>
  <w15:commentEx w15:paraId="5DEB1C8F" w15:done="0"/>
  <w15:commentEx w15:paraId="1FB37178" w15:done="0"/>
  <w15:commentEx w15:paraId="4214C210" w15:done="0"/>
  <w15:commentEx w15:paraId="3165C5DE" w15:done="0"/>
  <w15:commentEx w15:paraId="2864984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91BC97" w16cex:dateUtc="2023-08-24T08:25:00Z"/>
  <w16cex:commentExtensible w16cex:durableId="2891DE36" w16cex:dateUtc="2023-08-24T10:48:00Z"/>
  <w16cex:commentExtensible w16cex:durableId="288F63B2" w16cex:dateUtc="2023-08-22T13:41:00Z"/>
  <w16cex:commentExtensible w16cex:durableId="2891DF4E" w16cex:dateUtc="2023-08-24T10:53:00Z"/>
  <w16cex:commentExtensible w16cex:durableId="2891E0B3" w16cex:dateUtc="2023-08-24T10:59:00Z"/>
  <w16cex:commentExtensible w16cex:durableId="288F6381" w16cex:dateUtc="2023-08-22T13:40:00Z"/>
  <w16cex:commentExtensible w16cex:durableId="28920271" w16cex:dateUtc="2023-08-24T13:23:00Z"/>
  <w16cex:commentExtensible w16cex:durableId="28920601" w16cex:dateUtc="2023-08-24T13:38:00Z"/>
  <w16cex:commentExtensible w16cex:durableId="28972F16" w16cex:dateUtc="2023-08-28T11:35:00Z"/>
  <w16cex:commentExtensible w16cex:durableId="28972FE4" w16cex:dateUtc="2023-08-28T11:38:00Z"/>
  <w16cex:commentExtensible w16cex:durableId="289730F0" w16cex:dateUtc="2023-08-28T11:42:00Z"/>
  <w16cex:commentExtensible w16cex:durableId="289732C1" w16cex:dateUtc="2023-08-28T11:50:00Z"/>
  <w16cex:commentExtensible w16cex:durableId="28973827" w16cex:dateUtc="2023-08-28T12:13:00Z"/>
  <w16cex:commentExtensible w16cex:durableId="28985812" w16cex:dateUtc="2023-08-29T08:42:00Z"/>
  <w16cex:commentExtensible w16cex:durableId="28985846" w16cex:dateUtc="2023-08-29T08:43:00Z"/>
  <w16cex:commentExtensible w16cex:durableId="289858F1" w16cex:dateUtc="2023-08-29T08:45:00Z"/>
  <w16cex:commentExtensible w16cex:durableId="289859D4" w16cex:dateUtc="2023-08-29T08:49:00Z"/>
  <w16cex:commentExtensible w16cex:durableId="289885D8" w16cex:dateUtc="2023-08-29T11:57:00Z"/>
  <w16cex:commentExtensible w16cex:durableId="289889F6" w16cex:dateUtc="2023-08-29T12: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D39BFE" w16cid:durableId="2891BC97"/>
  <w16cid:commentId w16cid:paraId="34142602" w16cid:durableId="2891DE36"/>
  <w16cid:commentId w16cid:paraId="00D1CBD3" w16cid:durableId="288F63B2"/>
  <w16cid:commentId w16cid:paraId="0B8519E6" w16cid:durableId="2891DF4E"/>
  <w16cid:commentId w16cid:paraId="0C3F4189" w16cid:durableId="2891E0B3"/>
  <w16cid:commentId w16cid:paraId="71C1CD7E" w16cid:durableId="288F6381"/>
  <w16cid:commentId w16cid:paraId="32F53D1E" w16cid:durableId="28920271"/>
  <w16cid:commentId w16cid:paraId="05367E25" w16cid:durableId="28920601"/>
  <w16cid:commentId w16cid:paraId="1692078B" w16cid:durableId="28972F16"/>
  <w16cid:commentId w16cid:paraId="7B381883" w16cid:durableId="28972FE4"/>
  <w16cid:commentId w16cid:paraId="3211628F" w16cid:durableId="289730F0"/>
  <w16cid:commentId w16cid:paraId="5FFEE349" w16cid:durableId="289732C1"/>
  <w16cid:commentId w16cid:paraId="50625178" w16cid:durableId="28973827"/>
  <w16cid:commentId w16cid:paraId="60CE1AE8" w16cid:durableId="28985812"/>
  <w16cid:commentId w16cid:paraId="5DEB1C8F" w16cid:durableId="28985846"/>
  <w16cid:commentId w16cid:paraId="1FB37178" w16cid:durableId="289858F1"/>
  <w16cid:commentId w16cid:paraId="4214C210" w16cid:durableId="289859D4"/>
  <w16cid:commentId w16cid:paraId="3165C5DE" w16cid:durableId="289885D8"/>
  <w16cid:commentId w16cid:paraId="28649843" w16cid:durableId="289889F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7D10B" w14:textId="77777777" w:rsidR="00C97AA7" w:rsidRDefault="00C97AA7" w:rsidP="00A35AAD">
      <w:pPr>
        <w:spacing w:after="0" w:line="240" w:lineRule="auto"/>
      </w:pPr>
      <w:r>
        <w:separator/>
      </w:r>
    </w:p>
  </w:endnote>
  <w:endnote w:type="continuationSeparator" w:id="0">
    <w:p w14:paraId="2067BD17" w14:textId="77777777" w:rsidR="00C97AA7" w:rsidRDefault="00C97AA7" w:rsidP="00A35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Calibri Light">
    <w:panose1 w:val="020F0302020204030204"/>
    <w:charset w:val="A2"/>
    <w:family w:val="swiss"/>
    <w:pitch w:val="variable"/>
    <w:sig w:usb0="A0002AEF" w:usb1="4000207B" w:usb2="00000000" w:usb3="00000000" w:csb0="000001FF" w:csb1="00000000"/>
  </w:font>
  <w:font w:name="Palatino Linotype">
    <w:panose1 w:val="02040502050505030304"/>
    <w:charset w:val="A2"/>
    <w:family w:val="roman"/>
    <w:pitch w:val="variable"/>
    <w:sig w:usb0="E0000287" w:usb1="40000013" w:usb2="00000000" w:usb3="00000000" w:csb0="0000019F" w:csb1="00000000"/>
  </w:font>
  <w:font w:name="Segoe UI">
    <w:panose1 w:val="020B0502040204020203"/>
    <w:charset w:val="A2"/>
    <w:family w:val="swiss"/>
    <w:pitch w:val="variable"/>
    <w:sig w:usb0="E4002EFF" w:usb1="C000E47F" w:usb2="00000009" w:usb3="00000000" w:csb0="000001FF" w:csb1="00000000"/>
  </w:font>
  <w:font w:name="Asap">
    <w:panose1 w:val="00000000000000000000"/>
    <w:charset w:val="A2"/>
    <w:family w:val="swiss"/>
    <w:pitch w:val="variable"/>
    <w:sig w:usb0="20000007" w:usb1="00000000" w:usb2="00000000" w:usb3="00000000" w:csb0="00000193" w:csb1="00000000"/>
  </w:font>
  <w:font w:name="Asap-Bold">
    <w:panose1 w:val="00000000000000000000"/>
    <w:charset w:val="A2"/>
    <w:family w:val="auto"/>
    <w:notTrueType/>
    <w:pitch w:val="default"/>
    <w:sig w:usb0="00000005" w:usb1="00000000" w:usb2="00000000" w:usb3="00000000" w:csb0="00000010" w:csb1="00000000"/>
  </w:font>
  <w:font w:name="Asap SemiBold">
    <w:panose1 w:val="00000000000000000000"/>
    <w:charset w:val="A2"/>
    <w:family w:val="auto"/>
    <w:pitch w:val="variable"/>
    <w:sig w:usb0="A00000FF" w:usb1="5000207B" w:usb2="00000000" w:usb3="00000000" w:csb0="00000193" w:csb1="00000000"/>
  </w:font>
  <w:font w:name="Cabin">
    <w:panose1 w:val="00000000000000000000"/>
    <w:charset w:val="A2"/>
    <w:family w:val="auto"/>
    <w:pitch w:val="variable"/>
    <w:sig w:usb0="A00000FF" w:usb1="0000204B" w:usb2="00000000" w:usb3="00000000" w:csb0="00000193" w:csb1="00000000"/>
  </w:font>
  <w:font w:name="Cabin-Regular">
    <w:altName w:val="MS Gothic"/>
    <w:panose1 w:val="00000000000000000000"/>
    <w:charset w:val="80"/>
    <w:family w:val="auto"/>
    <w:notTrueType/>
    <w:pitch w:val="default"/>
    <w:sig w:usb0="00000001" w:usb1="08070000" w:usb2="00000010" w:usb3="00000000" w:csb0="00020000" w:csb1="00000000"/>
  </w:font>
  <w:font w:name="Rockwell">
    <w:panose1 w:val="02060603020205020403"/>
    <w:charset w:val="00"/>
    <w:family w:val="roman"/>
    <w:pitch w:val="variable"/>
    <w:sig w:usb0="00000007" w:usb1="00000000" w:usb2="00000000" w:usb3="00000000" w:csb0="00000003" w:csb1="00000000"/>
  </w:font>
  <w:font w:name="Glacial Indifference">
    <w:panose1 w:val="00000000000000000000"/>
    <w:charset w:val="00"/>
    <w:family w:val="modern"/>
    <w:notTrueType/>
    <w:pitch w:val="variable"/>
    <w:sig w:usb0="80000027" w:usb1="10000048"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636DD" w14:textId="77777777" w:rsidR="00C97AA7" w:rsidRDefault="00C97AA7" w:rsidP="00A35AAD">
      <w:pPr>
        <w:spacing w:after="0" w:line="240" w:lineRule="auto"/>
      </w:pPr>
      <w:r>
        <w:separator/>
      </w:r>
    </w:p>
  </w:footnote>
  <w:footnote w:type="continuationSeparator" w:id="0">
    <w:p w14:paraId="07D87FC5" w14:textId="77777777" w:rsidR="00C97AA7" w:rsidRDefault="00C97AA7" w:rsidP="00A35A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2F3F6" w14:textId="77777777" w:rsidR="00A35AAD" w:rsidRPr="006B583E" w:rsidRDefault="00A35AAD" w:rsidP="00A35AAD">
    <w:pPr>
      <w:pStyle w:val="stBilgi"/>
      <w:ind w:left="-142"/>
      <w:rPr>
        <w:rFonts w:ascii="Rockwell" w:hAnsi="Rockwell"/>
        <w:noProof/>
        <w:sz w:val="20"/>
        <w:lang w:eastAsia="tr-TR"/>
      </w:rPr>
    </w:pPr>
    <w:r>
      <w:rPr>
        <w:rFonts w:ascii="Rockwell" w:hAnsi="Rockwell"/>
        <w:noProof/>
        <w:sz w:val="20"/>
        <w:lang w:eastAsia="tr-TR"/>
      </w:rPr>
      <w:t>e-ISSN: 2757-8836</w:t>
    </w:r>
  </w:p>
  <w:p w14:paraId="0A92EF6F" w14:textId="77777777" w:rsidR="00145D01" w:rsidRDefault="00A35AAD" w:rsidP="00A35AAD">
    <w:pPr>
      <w:pStyle w:val="stBilgi"/>
      <w:ind w:left="-142"/>
      <w:rPr>
        <w:rFonts w:ascii="Rockwell" w:hAnsi="Rockwell"/>
        <w:i/>
        <w:sz w:val="16"/>
      </w:rPr>
    </w:pPr>
    <w:r>
      <w:rPr>
        <w:rFonts w:ascii="Rockwell" w:hAnsi="Rockwell"/>
        <w:sz w:val="28"/>
      </w:rPr>
      <w:t>REVIEW</w:t>
    </w:r>
    <w:r w:rsidRPr="00ED428F">
      <w:rPr>
        <w:rFonts w:ascii="Rockwell" w:hAnsi="Rockwell"/>
        <w:sz w:val="28"/>
      </w:rPr>
      <w:t xml:space="preserve"> ARTICLE</w:t>
    </w:r>
    <w:r w:rsidR="00145D01">
      <w:rPr>
        <w:rFonts w:ascii="Rockwell" w:hAnsi="Rockwell"/>
        <w:sz w:val="28"/>
      </w:rPr>
      <w:t xml:space="preserve"> – SUPPLEMENTARY DATA</w:t>
    </w:r>
    <w:r>
      <w:rPr>
        <w:rFonts w:ascii="Rockwell" w:hAnsi="Rockwell"/>
        <w:i/>
        <w:sz w:val="16"/>
      </w:rPr>
      <w:t xml:space="preserve"> </w:t>
    </w:r>
  </w:p>
  <w:p w14:paraId="167E6244" w14:textId="555720D2" w:rsidR="00A35AAD" w:rsidRDefault="00A35AAD" w:rsidP="00A35AAD">
    <w:pPr>
      <w:pStyle w:val="stBilgi"/>
      <w:ind w:left="-142"/>
      <w:rPr>
        <w:rFonts w:ascii="Rockwell" w:hAnsi="Rockwell"/>
        <w:sz w:val="18"/>
      </w:rPr>
    </w:pPr>
    <w:r>
      <w:rPr>
        <w:rFonts w:ascii="Rockwell" w:hAnsi="Rockwell"/>
        <w:i/>
        <w:sz w:val="16"/>
      </w:rPr>
      <w:t xml:space="preserve"> </w:t>
    </w:r>
    <w:r w:rsidRPr="00716CAF">
      <w:rPr>
        <w:rFonts w:ascii="Rockwell" w:hAnsi="Rockwell"/>
        <w:i/>
        <w:sz w:val="18"/>
      </w:rPr>
      <w:t>J</w:t>
    </w:r>
    <w:r>
      <w:rPr>
        <w:rFonts w:ascii="Rockwell" w:hAnsi="Rockwell"/>
        <w:i/>
        <w:sz w:val="18"/>
      </w:rPr>
      <w:t>. Raw Mater. Process. Foods vol.4(1)</w:t>
    </w:r>
    <w:r>
      <w:rPr>
        <w:rFonts w:ascii="Rockwell" w:hAnsi="Rockwell"/>
        <w:sz w:val="18"/>
      </w:rPr>
      <w:t xml:space="preserve">, </w:t>
    </w:r>
    <w:r w:rsidRPr="00716CAF">
      <w:rPr>
        <w:rFonts w:ascii="Rockwell" w:hAnsi="Rockwell"/>
        <w:sz w:val="18"/>
      </w:rPr>
      <w:t>(202</w:t>
    </w:r>
    <w:r>
      <w:rPr>
        <w:rFonts w:ascii="Rockwell" w:hAnsi="Rockwell"/>
        <w:sz w:val="18"/>
      </w:rPr>
      <w:t>3</w:t>
    </w:r>
    <w:r w:rsidRPr="00716CAF">
      <w:rPr>
        <w:rFonts w:ascii="Rockwell" w:hAnsi="Rockwell"/>
        <w:sz w:val="18"/>
      </w:rPr>
      <w:t xml:space="preserve">) </w:t>
    </w:r>
    <w:r>
      <w:rPr>
        <w:rFonts w:ascii="Rockwell" w:hAnsi="Rockwell"/>
        <w:sz w:val="18"/>
      </w:rPr>
      <w:t>10-25</w:t>
    </w:r>
  </w:p>
  <w:p w14:paraId="6D419574" w14:textId="572B4B1C" w:rsidR="00A35AAD" w:rsidRPr="00A35AAD" w:rsidRDefault="00145D01" w:rsidP="00A35AAD">
    <w:pPr>
      <w:pStyle w:val="stBilgi"/>
      <w:rPr>
        <w:rFonts w:ascii="Rockwell" w:hAnsi="Rockwell"/>
        <w:sz w:val="28"/>
      </w:rPr>
    </w:pPr>
    <w:r w:rsidRPr="00F34A3F">
      <w:rPr>
        <w:rFonts w:ascii="Rockwell" w:hAnsi="Rockwell"/>
        <w:noProof/>
        <w:sz w:val="48"/>
        <w:lang w:eastAsia="tr-TR"/>
      </w:rPr>
      <mc:AlternateContent>
        <mc:Choice Requires="wps">
          <w:drawing>
            <wp:anchor distT="0" distB="0" distL="114300" distR="114300" simplePos="0" relativeHeight="251659264" behindDoc="0" locked="0" layoutInCell="1" allowOverlap="1" wp14:anchorId="75F03A87" wp14:editId="32ED515D">
              <wp:simplePos x="0" y="0"/>
              <wp:positionH relativeFrom="page">
                <wp:align>left</wp:align>
              </wp:positionH>
              <wp:positionV relativeFrom="paragraph">
                <wp:posOffset>125834</wp:posOffset>
              </wp:positionV>
              <wp:extent cx="7686040" cy="0"/>
              <wp:effectExtent l="0" t="38100" r="48260" b="57150"/>
              <wp:wrapNone/>
              <wp:docPr id="24" name="Düz Bağlayıcı 24"/>
              <wp:cNvGraphicFramePr/>
              <a:graphic xmlns:a="http://schemas.openxmlformats.org/drawingml/2006/main">
                <a:graphicData uri="http://schemas.microsoft.com/office/word/2010/wordprocessingShape">
                  <wps:wsp>
                    <wps:cNvCnPr/>
                    <wps:spPr>
                      <a:xfrm flipV="1">
                        <a:off x="0" y="0"/>
                        <a:ext cx="7686040" cy="0"/>
                      </a:xfrm>
                      <a:prstGeom prst="line">
                        <a:avLst/>
                      </a:prstGeom>
                      <a:ln w="88900">
                        <a:solidFill>
                          <a:srgbClr val="2E8A2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926DCE" id="Düz Bağlayıcı 24" o:spid="_x0000_s1026" style="position:absolute;flip:y;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9.9pt" to="605.2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" strokecolor="#2e8a2e" strokeweight="7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722"/>
    <w:multiLevelType w:val="hybridMultilevel"/>
    <w:tmpl w:val="E3E2F272"/>
    <w:lvl w:ilvl="0" w:tplc="FAEE45EC">
      <w:start w:val="1"/>
      <w:numFmt w:val="decimal"/>
      <w:lvlText w:val="(%1-"/>
      <w:lvlJc w:val="left"/>
      <w:pPr>
        <w:ind w:left="3420" w:hanging="360"/>
      </w:pPr>
      <w:rPr>
        <w:rFonts w:hint="default"/>
      </w:rPr>
    </w:lvl>
    <w:lvl w:ilvl="1" w:tplc="44090019" w:tentative="1">
      <w:start w:val="1"/>
      <w:numFmt w:val="lowerLetter"/>
      <w:lvlText w:val="%2."/>
      <w:lvlJc w:val="left"/>
      <w:pPr>
        <w:ind w:left="4140" w:hanging="360"/>
      </w:pPr>
    </w:lvl>
    <w:lvl w:ilvl="2" w:tplc="4409001B" w:tentative="1">
      <w:start w:val="1"/>
      <w:numFmt w:val="lowerRoman"/>
      <w:lvlText w:val="%3."/>
      <w:lvlJc w:val="right"/>
      <w:pPr>
        <w:ind w:left="4860" w:hanging="180"/>
      </w:pPr>
    </w:lvl>
    <w:lvl w:ilvl="3" w:tplc="4409000F" w:tentative="1">
      <w:start w:val="1"/>
      <w:numFmt w:val="decimal"/>
      <w:lvlText w:val="%4."/>
      <w:lvlJc w:val="left"/>
      <w:pPr>
        <w:ind w:left="5580" w:hanging="360"/>
      </w:pPr>
    </w:lvl>
    <w:lvl w:ilvl="4" w:tplc="44090019" w:tentative="1">
      <w:start w:val="1"/>
      <w:numFmt w:val="lowerLetter"/>
      <w:lvlText w:val="%5."/>
      <w:lvlJc w:val="left"/>
      <w:pPr>
        <w:ind w:left="6300" w:hanging="360"/>
      </w:pPr>
    </w:lvl>
    <w:lvl w:ilvl="5" w:tplc="4409001B" w:tentative="1">
      <w:start w:val="1"/>
      <w:numFmt w:val="lowerRoman"/>
      <w:lvlText w:val="%6."/>
      <w:lvlJc w:val="right"/>
      <w:pPr>
        <w:ind w:left="7020" w:hanging="180"/>
      </w:pPr>
    </w:lvl>
    <w:lvl w:ilvl="6" w:tplc="4409000F" w:tentative="1">
      <w:start w:val="1"/>
      <w:numFmt w:val="decimal"/>
      <w:lvlText w:val="%7."/>
      <w:lvlJc w:val="left"/>
      <w:pPr>
        <w:ind w:left="7740" w:hanging="360"/>
      </w:pPr>
    </w:lvl>
    <w:lvl w:ilvl="7" w:tplc="44090019" w:tentative="1">
      <w:start w:val="1"/>
      <w:numFmt w:val="lowerLetter"/>
      <w:lvlText w:val="%8."/>
      <w:lvlJc w:val="left"/>
      <w:pPr>
        <w:ind w:left="8460" w:hanging="360"/>
      </w:pPr>
    </w:lvl>
    <w:lvl w:ilvl="8" w:tplc="4409001B" w:tentative="1">
      <w:start w:val="1"/>
      <w:numFmt w:val="lowerRoman"/>
      <w:lvlText w:val="%9."/>
      <w:lvlJc w:val="right"/>
      <w:pPr>
        <w:ind w:left="9180" w:hanging="180"/>
      </w:pPr>
    </w:lvl>
  </w:abstractNum>
  <w:abstractNum w:abstractNumId="1" w15:restartNumberingAfterBreak="0">
    <w:nsid w:val="081E14C9"/>
    <w:multiLevelType w:val="multilevel"/>
    <w:tmpl w:val="48EE5FB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F6A6721"/>
    <w:multiLevelType w:val="hybridMultilevel"/>
    <w:tmpl w:val="8C840D5C"/>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3" w15:restartNumberingAfterBreak="0">
    <w:nsid w:val="206B5083"/>
    <w:multiLevelType w:val="hybridMultilevel"/>
    <w:tmpl w:val="DE7A919C"/>
    <w:lvl w:ilvl="0" w:tplc="8822E1C6">
      <w:start w:val="1"/>
      <w:numFmt w:val="bullet"/>
      <w:lvlText w:val="•"/>
      <w:lvlJc w:val="left"/>
      <w:pPr>
        <w:tabs>
          <w:tab w:val="num" w:pos="720"/>
        </w:tabs>
        <w:ind w:left="720" w:hanging="360"/>
      </w:pPr>
      <w:rPr>
        <w:rFonts w:ascii="Arial" w:hAnsi="Arial" w:hint="default"/>
      </w:rPr>
    </w:lvl>
    <w:lvl w:ilvl="1" w:tplc="1FDC800A" w:tentative="1">
      <w:start w:val="1"/>
      <w:numFmt w:val="bullet"/>
      <w:lvlText w:val="•"/>
      <w:lvlJc w:val="left"/>
      <w:pPr>
        <w:tabs>
          <w:tab w:val="num" w:pos="1440"/>
        </w:tabs>
        <w:ind w:left="1440" w:hanging="360"/>
      </w:pPr>
      <w:rPr>
        <w:rFonts w:ascii="Arial" w:hAnsi="Arial" w:hint="default"/>
      </w:rPr>
    </w:lvl>
    <w:lvl w:ilvl="2" w:tplc="77E85C9A" w:tentative="1">
      <w:start w:val="1"/>
      <w:numFmt w:val="bullet"/>
      <w:lvlText w:val="•"/>
      <w:lvlJc w:val="left"/>
      <w:pPr>
        <w:tabs>
          <w:tab w:val="num" w:pos="2160"/>
        </w:tabs>
        <w:ind w:left="2160" w:hanging="360"/>
      </w:pPr>
      <w:rPr>
        <w:rFonts w:ascii="Arial" w:hAnsi="Arial" w:hint="default"/>
      </w:rPr>
    </w:lvl>
    <w:lvl w:ilvl="3" w:tplc="FD065380" w:tentative="1">
      <w:start w:val="1"/>
      <w:numFmt w:val="bullet"/>
      <w:lvlText w:val="•"/>
      <w:lvlJc w:val="left"/>
      <w:pPr>
        <w:tabs>
          <w:tab w:val="num" w:pos="2880"/>
        </w:tabs>
        <w:ind w:left="2880" w:hanging="360"/>
      </w:pPr>
      <w:rPr>
        <w:rFonts w:ascii="Arial" w:hAnsi="Arial" w:hint="default"/>
      </w:rPr>
    </w:lvl>
    <w:lvl w:ilvl="4" w:tplc="F026AC6E" w:tentative="1">
      <w:start w:val="1"/>
      <w:numFmt w:val="bullet"/>
      <w:lvlText w:val="•"/>
      <w:lvlJc w:val="left"/>
      <w:pPr>
        <w:tabs>
          <w:tab w:val="num" w:pos="3600"/>
        </w:tabs>
        <w:ind w:left="3600" w:hanging="360"/>
      </w:pPr>
      <w:rPr>
        <w:rFonts w:ascii="Arial" w:hAnsi="Arial" w:hint="default"/>
      </w:rPr>
    </w:lvl>
    <w:lvl w:ilvl="5" w:tplc="9E362C02" w:tentative="1">
      <w:start w:val="1"/>
      <w:numFmt w:val="bullet"/>
      <w:lvlText w:val="•"/>
      <w:lvlJc w:val="left"/>
      <w:pPr>
        <w:tabs>
          <w:tab w:val="num" w:pos="4320"/>
        </w:tabs>
        <w:ind w:left="4320" w:hanging="360"/>
      </w:pPr>
      <w:rPr>
        <w:rFonts w:ascii="Arial" w:hAnsi="Arial" w:hint="default"/>
      </w:rPr>
    </w:lvl>
    <w:lvl w:ilvl="6" w:tplc="B7E8D968" w:tentative="1">
      <w:start w:val="1"/>
      <w:numFmt w:val="bullet"/>
      <w:lvlText w:val="•"/>
      <w:lvlJc w:val="left"/>
      <w:pPr>
        <w:tabs>
          <w:tab w:val="num" w:pos="5040"/>
        </w:tabs>
        <w:ind w:left="5040" w:hanging="360"/>
      </w:pPr>
      <w:rPr>
        <w:rFonts w:ascii="Arial" w:hAnsi="Arial" w:hint="default"/>
      </w:rPr>
    </w:lvl>
    <w:lvl w:ilvl="7" w:tplc="13424D8E" w:tentative="1">
      <w:start w:val="1"/>
      <w:numFmt w:val="bullet"/>
      <w:lvlText w:val="•"/>
      <w:lvlJc w:val="left"/>
      <w:pPr>
        <w:tabs>
          <w:tab w:val="num" w:pos="5760"/>
        </w:tabs>
        <w:ind w:left="5760" w:hanging="360"/>
      </w:pPr>
      <w:rPr>
        <w:rFonts w:ascii="Arial" w:hAnsi="Arial" w:hint="default"/>
      </w:rPr>
    </w:lvl>
    <w:lvl w:ilvl="8" w:tplc="8F5648F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0B0380E"/>
    <w:multiLevelType w:val="hybridMultilevel"/>
    <w:tmpl w:val="E9CCFE3C"/>
    <w:lvl w:ilvl="0" w:tplc="16BEF28E">
      <w:start w:val="1"/>
      <w:numFmt w:val="bullet"/>
      <w:lvlText w:val="-"/>
      <w:lvlJc w:val="left"/>
      <w:pPr>
        <w:ind w:left="720" w:hanging="360"/>
      </w:pPr>
      <w:rPr>
        <w:rFonts w:ascii="Times New Roman" w:eastAsiaTheme="minorHAnsi"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21B608C2"/>
    <w:multiLevelType w:val="multilevel"/>
    <w:tmpl w:val="70FAC7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AB0219"/>
    <w:multiLevelType w:val="multilevel"/>
    <w:tmpl w:val="34C4D54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0A245F"/>
    <w:multiLevelType w:val="hybridMultilevel"/>
    <w:tmpl w:val="6A9C6994"/>
    <w:lvl w:ilvl="0" w:tplc="C4FC6A52">
      <w:start w:val="1"/>
      <w:numFmt w:val="decimal"/>
      <w:pStyle w:val="MDPI71References"/>
      <w:lvlText w:val="%1."/>
      <w:lvlJc w:val="left"/>
      <w:pPr>
        <w:ind w:left="988" w:hanging="42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3D2248"/>
    <w:multiLevelType w:val="multilevel"/>
    <w:tmpl w:val="D020FDF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71E5629"/>
    <w:multiLevelType w:val="hybridMultilevel"/>
    <w:tmpl w:val="65BC5FD6"/>
    <w:lvl w:ilvl="0" w:tplc="297E2A8E">
      <w:start w:val="1"/>
      <w:numFmt w:val="bullet"/>
      <w:lvlText w:val="•"/>
      <w:lvlJc w:val="left"/>
      <w:pPr>
        <w:tabs>
          <w:tab w:val="num" w:pos="720"/>
        </w:tabs>
        <w:ind w:left="720" w:hanging="360"/>
      </w:pPr>
      <w:rPr>
        <w:rFonts w:ascii="Times New Roman" w:hAnsi="Times New Roman" w:hint="default"/>
      </w:rPr>
    </w:lvl>
    <w:lvl w:ilvl="1" w:tplc="0E789044" w:tentative="1">
      <w:start w:val="1"/>
      <w:numFmt w:val="bullet"/>
      <w:lvlText w:val="•"/>
      <w:lvlJc w:val="left"/>
      <w:pPr>
        <w:tabs>
          <w:tab w:val="num" w:pos="1440"/>
        </w:tabs>
        <w:ind w:left="1440" w:hanging="360"/>
      </w:pPr>
      <w:rPr>
        <w:rFonts w:ascii="Times New Roman" w:hAnsi="Times New Roman" w:hint="default"/>
      </w:rPr>
    </w:lvl>
    <w:lvl w:ilvl="2" w:tplc="EA16F276" w:tentative="1">
      <w:start w:val="1"/>
      <w:numFmt w:val="bullet"/>
      <w:lvlText w:val="•"/>
      <w:lvlJc w:val="left"/>
      <w:pPr>
        <w:tabs>
          <w:tab w:val="num" w:pos="2160"/>
        </w:tabs>
        <w:ind w:left="2160" w:hanging="360"/>
      </w:pPr>
      <w:rPr>
        <w:rFonts w:ascii="Times New Roman" w:hAnsi="Times New Roman" w:hint="default"/>
      </w:rPr>
    </w:lvl>
    <w:lvl w:ilvl="3" w:tplc="2130BB0C" w:tentative="1">
      <w:start w:val="1"/>
      <w:numFmt w:val="bullet"/>
      <w:lvlText w:val="•"/>
      <w:lvlJc w:val="left"/>
      <w:pPr>
        <w:tabs>
          <w:tab w:val="num" w:pos="2880"/>
        </w:tabs>
        <w:ind w:left="2880" w:hanging="360"/>
      </w:pPr>
      <w:rPr>
        <w:rFonts w:ascii="Times New Roman" w:hAnsi="Times New Roman" w:hint="default"/>
      </w:rPr>
    </w:lvl>
    <w:lvl w:ilvl="4" w:tplc="549A15E4" w:tentative="1">
      <w:start w:val="1"/>
      <w:numFmt w:val="bullet"/>
      <w:lvlText w:val="•"/>
      <w:lvlJc w:val="left"/>
      <w:pPr>
        <w:tabs>
          <w:tab w:val="num" w:pos="3600"/>
        </w:tabs>
        <w:ind w:left="3600" w:hanging="360"/>
      </w:pPr>
      <w:rPr>
        <w:rFonts w:ascii="Times New Roman" w:hAnsi="Times New Roman" w:hint="default"/>
      </w:rPr>
    </w:lvl>
    <w:lvl w:ilvl="5" w:tplc="146E04EC" w:tentative="1">
      <w:start w:val="1"/>
      <w:numFmt w:val="bullet"/>
      <w:lvlText w:val="•"/>
      <w:lvlJc w:val="left"/>
      <w:pPr>
        <w:tabs>
          <w:tab w:val="num" w:pos="4320"/>
        </w:tabs>
        <w:ind w:left="4320" w:hanging="360"/>
      </w:pPr>
      <w:rPr>
        <w:rFonts w:ascii="Times New Roman" w:hAnsi="Times New Roman" w:hint="default"/>
      </w:rPr>
    </w:lvl>
    <w:lvl w:ilvl="6" w:tplc="544A2186" w:tentative="1">
      <w:start w:val="1"/>
      <w:numFmt w:val="bullet"/>
      <w:lvlText w:val="•"/>
      <w:lvlJc w:val="left"/>
      <w:pPr>
        <w:tabs>
          <w:tab w:val="num" w:pos="5040"/>
        </w:tabs>
        <w:ind w:left="5040" w:hanging="360"/>
      </w:pPr>
      <w:rPr>
        <w:rFonts w:ascii="Times New Roman" w:hAnsi="Times New Roman" w:hint="default"/>
      </w:rPr>
    </w:lvl>
    <w:lvl w:ilvl="7" w:tplc="87E83CF6" w:tentative="1">
      <w:start w:val="1"/>
      <w:numFmt w:val="bullet"/>
      <w:lvlText w:val="•"/>
      <w:lvlJc w:val="left"/>
      <w:pPr>
        <w:tabs>
          <w:tab w:val="num" w:pos="5760"/>
        </w:tabs>
        <w:ind w:left="5760" w:hanging="360"/>
      </w:pPr>
      <w:rPr>
        <w:rFonts w:ascii="Times New Roman" w:hAnsi="Times New Roman" w:hint="default"/>
      </w:rPr>
    </w:lvl>
    <w:lvl w:ilvl="8" w:tplc="FD9C0C1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D5421A0"/>
    <w:multiLevelType w:val="multilevel"/>
    <w:tmpl w:val="7FBCD942"/>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86E14D7"/>
    <w:multiLevelType w:val="hybridMultilevel"/>
    <w:tmpl w:val="924E2F12"/>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12" w15:restartNumberingAfterBreak="0">
    <w:nsid w:val="3BC95F7C"/>
    <w:multiLevelType w:val="hybridMultilevel"/>
    <w:tmpl w:val="C08C616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46903F4E"/>
    <w:multiLevelType w:val="hybridMultilevel"/>
    <w:tmpl w:val="8CA06B34"/>
    <w:lvl w:ilvl="0" w:tplc="16BEF28E">
      <w:start w:val="1"/>
      <w:numFmt w:val="bullet"/>
      <w:lvlText w:val="-"/>
      <w:lvlJc w:val="left"/>
      <w:pPr>
        <w:ind w:left="720" w:hanging="360"/>
      </w:pPr>
      <w:rPr>
        <w:rFonts w:ascii="Times New Roman" w:eastAsiaTheme="minorHAnsi"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46FE303A"/>
    <w:multiLevelType w:val="hybridMultilevel"/>
    <w:tmpl w:val="09C65746"/>
    <w:lvl w:ilvl="0" w:tplc="C3C0240A">
      <w:start w:val="1"/>
      <w:numFmt w:val="decimal"/>
      <w:pStyle w:val="a4"/>
      <w:lvlText w:val="[%1]"/>
      <w:lvlJc w:val="left"/>
      <w:pPr>
        <w:ind w:left="360"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624B2B04"/>
    <w:multiLevelType w:val="hybridMultilevel"/>
    <w:tmpl w:val="D52448BE"/>
    <w:lvl w:ilvl="0" w:tplc="1B42320A">
      <w:start w:val="1"/>
      <w:numFmt w:val="bullet"/>
      <w:lvlText w:val="•"/>
      <w:lvlJc w:val="left"/>
      <w:pPr>
        <w:tabs>
          <w:tab w:val="num" w:pos="720"/>
        </w:tabs>
        <w:ind w:left="720" w:hanging="360"/>
      </w:pPr>
      <w:rPr>
        <w:rFonts w:ascii="Times New Roman" w:hAnsi="Times New Roman" w:hint="default"/>
      </w:rPr>
    </w:lvl>
    <w:lvl w:ilvl="1" w:tplc="F800B754" w:tentative="1">
      <w:start w:val="1"/>
      <w:numFmt w:val="bullet"/>
      <w:lvlText w:val="•"/>
      <w:lvlJc w:val="left"/>
      <w:pPr>
        <w:tabs>
          <w:tab w:val="num" w:pos="1440"/>
        </w:tabs>
        <w:ind w:left="1440" w:hanging="360"/>
      </w:pPr>
      <w:rPr>
        <w:rFonts w:ascii="Times New Roman" w:hAnsi="Times New Roman" w:hint="default"/>
      </w:rPr>
    </w:lvl>
    <w:lvl w:ilvl="2" w:tplc="8550CAB6" w:tentative="1">
      <w:start w:val="1"/>
      <w:numFmt w:val="bullet"/>
      <w:lvlText w:val="•"/>
      <w:lvlJc w:val="left"/>
      <w:pPr>
        <w:tabs>
          <w:tab w:val="num" w:pos="2160"/>
        </w:tabs>
        <w:ind w:left="2160" w:hanging="360"/>
      </w:pPr>
      <w:rPr>
        <w:rFonts w:ascii="Times New Roman" w:hAnsi="Times New Roman" w:hint="default"/>
      </w:rPr>
    </w:lvl>
    <w:lvl w:ilvl="3" w:tplc="1EB8FF6C" w:tentative="1">
      <w:start w:val="1"/>
      <w:numFmt w:val="bullet"/>
      <w:lvlText w:val="•"/>
      <w:lvlJc w:val="left"/>
      <w:pPr>
        <w:tabs>
          <w:tab w:val="num" w:pos="2880"/>
        </w:tabs>
        <w:ind w:left="2880" w:hanging="360"/>
      </w:pPr>
      <w:rPr>
        <w:rFonts w:ascii="Times New Roman" w:hAnsi="Times New Roman" w:hint="default"/>
      </w:rPr>
    </w:lvl>
    <w:lvl w:ilvl="4" w:tplc="8D70AC14" w:tentative="1">
      <w:start w:val="1"/>
      <w:numFmt w:val="bullet"/>
      <w:lvlText w:val="•"/>
      <w:lvlJc w:val="left"/>
      <w:pPr>
        <w:tabs>
          <w:tab w:val="num" w:pos="3600"/>
        </w:tabs>
        <w:ind w:left="3600" w:hanging="360"/>
      </w:pPr>
      <w:rPr>
        <w:rFonts w:ascii="Times New Roman" w:hAnsi="Times New Roman" w:hint="default"/>
      </w:rPr>
    </w:lvl>
    <w:lvl w:ilvl="5" w:tplc="E836DDBC" w:tentative="1">
      <w:start w:val="1"/>
      <w:numFmt w:val="bullet"/>
      <w:lvlText w:val="•"/>
      <w:lvlJc w:val="left"/>
      <w:pPr>
        <w:tabs>
          <w:tab w:val="num" w:pos="4320"/>
        </w:tabs>
        <w:ind w:left="4320" w:hanging="360"/>
      </w:pPr>
      <w:rPr>
        <w:rFonts w:ascii="Times New Roman" w:hAnsi="Times New Roman" w:hint="default"/>
      </w:rPr>
    </w:lvl>
    <w:lvl w:ilvl="6" w:tplc="02246386" w:tentative="1">
      <w:start w:val="1"/>
      <w:numFmt w:val="bullet"/>
      <w:lvlText w:val="•"/>
      <w:lvlJc w:val="left"/>
      <w:pPr>
        <w:tabs>
          <w:tab w:val="num" w:pos="5040"/>
        </w:tabs>
        <w:ind w:left="5040" w:hanging="360"/>
      </w:pPr>
      <w:rPr>
        <w:rFonts w:ascii="Times New Roman" w:hAnsi="Times New Roman" w:hint="default"/>
      </w:rPr>
    </w:lvl>
    <w:lvl w:ilvl="7" w:tplc="8042E916" w:tentative="1">
      <w:start w:val="1"/>
      <w:numFmt w:val="bullet"/>
      <w:lvlText w:val="•"/>
      <w:lvlJc w:val="left"/>
      <w:pPr>
        <w:tabs>
          <w:tab w:val="num" w:pos="5760"/>
        </w:tabs>
        <w:ind w:left="5760" w:hanging="360"/>
      </w:pPr>
      <w:rPr>
        <w:rFonts w:ascii="Times New Roman" w:hAnsi="Times New Roman" w:hint="default"/>
      </w:rPr>
    </w:lvl>
    <w:lvl w:ilvl="8" w:tplc="97EE005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CAE300D"/>
    <w:multiLevelType w:val="hybridMultilevel"/>
    <w:tmpl w:val="5F84C2D0"/>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17" w15:restartNumberingAfterBreak="0">
    <w:nsid w:val="72C82639"/>
    <w:multiLevelType w:val="hybridMultilevel"/>
    <w:tmpl w:val="24C60646"/>
    <w:lvl w:ilvl="0" w:tplc="F2449ED4">
      <w:start w:val="1"/>
      <w:numFmt w:val="bullet"/>
      <w:lvlText w:val="•"/>
      <w:lvlJc w:val="left"/>
      <w:pPr>
        <w:tabs>
          <w:tab w:val="num" w:pos="720"/>
        </w:tabs>
        <w:ind w:left="720" w:hanging="360"/>
      </w:pPr>
      <w:rPr>
        <w:rFonts w:ascii="Times New Roman" w:hAnsi="Times New Roman" w:hint="default"/>
      </w:rPr>
    </w:lvl>
    <w:lvl w:ilvl="1" w:tplc="AFCCBE62" w:tentative="1">
      <w:start w:val="1"/>
      <w:numFmt w:val="bullet"/>
      <w:lvlText w:val="•"/>
      <w:lvlJc w:val="left"/>
      <w:pPr>
        <w:tabs>
          <w:tab w:val="num" w:pos="1440"/>
        </w:tabs>
        <w:ind w:left="1440" w:hanging="360"/>
      </w:pPr>
      <w:rPr>
        <w:rFonts w:ascii="Times New Roman" w:hAnsi="Times New Roman" w:hint="default"/>
      </w:rPr>
    </w:lvl>
    <w:lvl w:ilvl="2" w:tplc="55CE2166" w:tentative="1">
      <w:start w:val="1"/>
      <w:numFmt w:val="bullet"/>
      <w:lvlText w:val="•"/>
      <w:lvlJc w:val="left"/>
      <w:pPr>
        <w:tabs>
          <w:tab w:val="num" w:pos="2160"/>
        </w:tabs>
        <w:ind w:left="2160" w:hanging="360"/>
      </w:pPr>
      <w:rPr>
        <w:rFonts w:ascii="Times New Roman" w:hAnsi="Times New Roman" w:hint="default"/>
      </w:rPr>
    </w:lvl>
    <w:lvl w:ilvl="3" w:tplc="871C9BE4" w:tentative="1">
      <w:start w:val="1"/>
      <w:numFmt w:val="bullet"/>
      <w:lvlText w:val="•"/>
      <w:lvlJc w:val="left"/>
      <w:pPr>
        <w:tabs>
          <w:tab w:val="num" w:pos="2880"/>
        </w:tabs>
        <w:ind w:left="2880" w:hanging="360"/>
      </w:pPr>
      <w:rPr>
        <w:rFonts w:ascii="Times New Roman" w:hAnsi="Times New Roman" w:hint="default"/>
      </w:rPr>
    </w:lvl>
    <w:lvl w:ilvl="4" w:tplc="F16A0A7E" w:tentative="1">
      <w:start w:val="1"/>
      <w:numFmt w:val="bullet"/>
      <w:lvlText w:val="•"/>
      <w:lvlJc w:val="left"/>
      <w:pPr>
        <w:tabs>
          <w:tab w:val="num" w:pos="3600"/>
        </w:tabs>
        <w:ind w:left="3600" w:hanging="360"/>
      </w:pPr>
      <w:rPr>
        <w:rFonts w:ascii="Times New Roman" w:hAnsi="Times New Roman" w:hint="default"/>
      </w:rPr>
    </w:lvl>
    <w:lvl w:ilvl="5" w:tplc="F74A9446" w:tentative="1">
      <w:start w:val="1"/>
      <w:numFmt w:val="bullet"/>
      <w:lvlText w:val="•"/>
      <w:lvlJc w:val="left"/>
      <w:pPr>
        <w:tabs>
          <w:tab w:val="num" w:pos="4320"/>
        </w:tabs>
        <w:ind w:left="4320" w:hanging="360"/>
      </w:pPr>
      <w:rPr>
        <w:rFonts w:ascii="Times New Roman" w:hAnsi="Times New Roman" w:hint="default"/>
      </w:rPr>
    </w:lvl>
    <w:lvl w:ilvl="6" w:tplc="BD2A9B70" w:tentative="1">
      <w:start w:val="1"/>
      <w:numFmt w:val="bullet"/>
      <w:lvlText w:val="•"/>
      <w:lvlJc w:val="left"/>
      <w:pPr>
        <w:tabs>
          <w:tab w:val="num" w:pos="5040"/>
        </w:tabs>
        <w:ind w:left="5040" w:hanging="360"/>
      </w:pPr>
      <w:rPr>
        <w:rFonts w:ascii="Times New Roman" w:hAnsi="Times New Roman" w:hint="default"/>
      </w:rPr>
    </w:lvl>
    <w:lvl w:ilvl="7" w:tplc="AF6E90A2" w:tentative="1">
      <w:start w:val="1"/>
      <w:numFmt w:val="bullet"/>
      <w:lvlText w:val="•"/>
      <w:lvlJc w:val="left"/>
      <w:pPr>
        <w:tabs>
          <w:tab w:val="num" w:pos="5760"/>
        </w:tabs>
        <w:ind w:left="5760" w:hanging="360"/>
      </w:pPr>
      <w:rPr>
        <w:rFonts w:ascii="Times New Roman" w:hAnsi="Times New Roman" w:hint="default"/>
      </w:rPr>
    </w:lvl>
    <w:lvl w:ilvl="8" w:tplc="26F84DAA" w:tentative="1">
      <w:start w:val="1"/>
      <w:numFmt w:val="bullet"/>
      <w:lvlText w:val="•"/>
      <w:lvlJc w:val="left"/>
      <w:pPr>
        <w:tabs>
          <w:tab w:val="num" w:pos="6480"/>
        </w:tabs>
        <w:ind w:left="6480" w:hanging="360"/>
      </w:pPr>
      <w:rPr>
        <w:rFonts w:ascii="Times New Roman" w:hAnsi="Times New Roman"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6"/>
  </w:num>
  <w:num w:numId="5">
    <w:abstractNumId w:val="6"/>
  </w:num>
  <w:num w:numId="6">
    <w:abstractNumId w:val="8"/>
  </w:num>
  <w:num w:numId="7">
    <w:abstractNumId w:val="12"/>
  </w:num>
  <w:num w:numId="8">
    <w:abstractNumId w:val="11"/>
  </w:num>
  <w:num w:numId="9">
    <w:abstractNumId w:val="2"/>
  </w:num>
  <w:num w:numId="10">
    <w:abstractNumId w:val="4"/>
  </w:num>
  <w:num w:numId="11">
    <w:abstractNumId w:val="13"/>
  </w:num>
  <w:num w:numId="12">
    <w:abstractNumId w:val="15"/>
  </w:num>
  <w:num w:numId="13">
    <w:abstractNumId w:val="10"/>
  </w:num>
  <w:num w:numId="14">
    <w:abstractNumId w:val="0"/>
  </w:num>
  <w:num w:numId="15">
    <w:abstractNumId w:val="17"/>
  </w:num>
  <w:num w:numId="16">
    <w:abstractNumId w:val="1"/>
  </w:num>
  <w:num w:numId="17">
    <w:abstractNumId w:val="9"/>
  </w:num>
  <w:num w:numId="18">
    <w:abstractNumId w:val="3"/>
  </w:num>
  <w:num w:numId="1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YAZAR">
    <w15:presenceInfo w15:providerId="None" w15:userId="YAZ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E4A"/>
    <w:rsid w:val="00142E4A"/>
    <w:rsid w:val="00145D01"/>
    <w:rsid w:val="00A15D3B"/>
    <w:rsid w:val="00A35AAD"/>
    <w:rsid w:val="00C97A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2A73FE"/>
  <w15:chartTrackingRefBased/>
  <w15:docId w15:val="{9F5CE281-A2D6-4B98-9EE4-37B541D92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AD"/>
  </w:style>
  <w:style w:type="paragraph" w:styleId="Balk1">
    <w:name w:val="heading 1"/>
    <w:basedOn w:val="Normal"/>
    <w:next w:val="Normal"/>
    <w:link w:val="Balk1Char"/>
    <w:uiPriority w:val="9"/>
    <w:qFormat/>
    <w:rsid w:val="00A35AA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Balk2">
    <w:name w:val="heading 2"/>
    <w:basedOn w:val="Normal"/>
    <w:next w:val="Normal"/>
    <w:link w:val="Balk2Char"/>
    <w:uiPriority w:val="9"/>
    <w:unhideWhenUsed/>
    <w:qFormat/>
    <w:rsid w:val="00A35AAD"/>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paragraph" w:styleId="Balk3">
    <w:name w:val="heading 3"/>
    <w:basedOn w:val="Normal"/>
    <w:next w:val="Normal"/>
    <w:link w:val="Balk3Char"/>
    <w:uiPriority w:val="9"/>
    <w:unhideWhenUsed/>
    <w:qFormat/>
    <w:rsid w:val="00A35AAD"/>
    <w:pPr>
      <w:keepNext/>
      <w:keepLines/>
      <w:spacing w:before="40" w:after="0"/>
      <w:outlineLvl w:val="2"/>
    </w:pPr>
    <w:rPr>
      <w:rFonts w:asciiTheme="majorHAnsi" w:eastAsiaTheme="majorEastAsia" w:hAnsiTheme="majorHAnsi" w:cstheme="majorBidi"/>
      <w:color w:val="1F3763" w:themeColor="accent1" w:themeShade="7F"/>
      <w:sz w:val="24"/>
      <w:szCs w:val="24"/>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35AAD"/>
    <w:rPr>
      <w:rFonts w:asciiTheme="majorHAnsi" w:eastAsiaTheme="majorEastAsia" w:hAnsiTheme="majorHAnsi" w:cstheme="majorBidi"/>
      <w:b/>
      <w:bCs/>
      <w:color w:val="2F5496" w:themeColor="accent1" w:themeShade="BF"/>
      <w:sz w:val="28"/>
      <w:szCs w:val="28"/>
    </w:rPr>
  </w:style>
  <w:style w:type="character" w:customStyle="1" w:styleId="Balk2Char">
    <w:name w:val="Başlık 2 Char"/>
    <w:basedOn w:val="VarsaylanParagrafYazTipi"/>
    <w:link w:val="Balk2"/>
    <w:uiPriority w:val="9"/>
    <w:rsid w:val="00A35AAD"/>
    <w:rPr>
      <w:rFonts w:asciiTheme="majorHAnsi" w:eastAsiaTheme="majorEastAsia" w:hAnsiTheme="majorHAnsi" w:cstheme="majorBidi"/>
      <w:color w:val="2F5496" w:themeColor="accent1" w:themeShade="BF"/>
      <w:sz w:val="26"/>
      <w:szCs w:val="26"/>
      <w:lang w:val="en-GB"/>
    </w:rPr>
  </w:style>
  <w:style w:type="character" w:customStyle="1" w:styleId="Balk3Char">
    <w:name w:val="Başlık 3 Char"/>
    <w:basedOn w:val="VarsaylanParagrafYazTipi"/>
    <w:link w:val="Balk3"/>
    <w:uiPriority w:val="9"/>
    <w:rsid w:val="00A35AAD"/>
    <w:rPr>
      <w:rFonts w:asciiTheme="majorHAnsi" w:eastAsiaTheme="majorEastAsia" w:hAnsiTheme="majorHAnsi" w:cstheme="majorBidi"/>
      <w:color w:val="1F3763" w:themeColor="accent1" w:themeShade="7F"/>
      <w:sz w:val="24"/>
      <w:szCs w:val="24"/>
      <w:lang w:val="en-GB"/>
    </w:rPr>
  </w:style>
  <w:style w:type="paragraph" w:customStyle="1" w:styleId="MDPI71References">
    <w:name w:val="MDPI_7.1_References"/>
    <w:basedOn w:val="Normal"/>
    <w:qFormat/>
    <w:rsid w:val="00A35AAD"/>
    <w:pPr>
      <w:numPr>
        <w:numId w:val="1"/>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18"/>
      <w:szCs w:val="20"/>
      <w:lang w:val="en-US" w:eastAsia="de-DE" w:bidi="en-US"/>
    </w:rPr>
  </w:style>
  <w:style w:type="character" w:styleId="SatrNumaras">
    <w:name w:val="line number"/>
    <w:basedOn w:val="VarsaylanParagrafYazTipi"/>
    <w:uiPriority w:val="99"/>
    <w:semiHidden/>
    <w:unhideWhenUsed/>
    <w:rsid w:val="00A35AAD"/>
  </w:style>
  <w:style w:type="paragraph" w:styleId="stBilgi">
    <w:name w:val="header"/>
    <w:basedOn w:val="Normal"/>
    <w:link w:val="stBilgiChar"/>
    <w:uiPriority w:val="99"/>
    <w:unhideWhenUsed/>
    <w:rsid w:val="00A35AA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35AAD"/>
  </w:style>
  <w:style w:type="paragraph" w:styleId="AltBilgi">
    <w:name w:val="footer"/>
    <w:basedOn w:val="Normal"/>
    <w:link w:val="AltBilgiChar"/>
    <w:uiPriority w:val="99"/>
    <w:unhideWhenUsed/>
    <w:rsid w:val="00A35AA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35AAD"/>
  </w:style>
  <w:style w:type="character" w:styleId="Kpr">
    <w:name w:val="Hyperlink"/>
    <w:basedOn w:val="VarsaylanParagrafYazTipi"/>
    <w:uiPriority w:val="99"/>
    <w:unhideWhenUsed/>
    <w:rsid w:val="00A35AAD"/>
    <w:rPr>
      <w:color w:val="0563C1" w:themeColor="hyperlink"/>
      <w:u w:val="single"/>
    </w:rPr>
  </w:style>
  <w:style w:type="character" w:customStyle="1" w:styleId="highlight">
    <w:name w:val="highlight"/>
    <w:basedOn w:val="VarsaylanParagrafYazTipi"/>
    <w:rsid w:val="00A35AAD"/>
  </w:style>
  <w:style w:type="character" w:customStyle="1" w:styleId="frlabel1">
    <w:name w:val="fr_label1"/>
    <w:basedOn w:val="VarsaylanParagrafYazTipi"/>
    <w:rsid w:val="00A35AAD"/>
    <w:rPr>
      <w:b/>
      <w:bCs/>
    </w:rPr>
  </w:style>
  <w:style w:type="character" w:customStyle="1" w:styleId="title-text">
    <w:name w:val="title-text"/>
    <w:basedOn w:val="VarsaylanParagrafYazTipi"/>
    <w:rsid w:val="00A35AAD"/>
  </w:style>
  <w:style w:type="character" w:styleId="Vurgu">
    <w:name w:val="Emphasis"/>
    <w:basedOn w:val="VarsaylanParagrafYazTipi"/>
    <w:uiPriority w:val="20"/>
    <w:qFormat/>
    <w:rsid w:val="00A35AAD"/>
    <w:rPr>
      <w:i/>
      <w:iCs/>
    </w:rPr>
  </w:style>
  <w:style w:type="paragraph" w:styleId="BalonMetni">
    <w:name w:val="Balloon Text"/>
    <w:basedOn w:val="Normal"/>
    <w:link w:val="BalonMetniChar"/>
    <w:uiPriority w:val="99"/>
    <w:semiHidden/>
    <w:unhideWhenUsed/>
    <w:rsid w:val="00A35AA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35AAD"/>
    <w:rPr>
      <w:rFonts w:ascii="Segoe UI" w:hAnsi="Segoe UI" w:cs="Segoe UI"/>
      <w:sz w:val="18"/>
      <w:szCs w:val="18"/>
    </w:rPr>
  </w:style>
  <w:style w:type="paragraph" w:styleId="AralkYok">
    <w:name w:val="No Spacing"/>
    <w:link w:val="AralkYokChar"/>
    <w:uiPriority w:val="1"/>
    <w:qFormat/>
    <w:rsid w:val="00A35AAD"/>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A35AAD"/>
    <w:rPr>
      <w:rFonts w:eastAsiaTheme="minorEastAsia"/>
      <w:lang w:eastAsia="tr-TR"/>
    </w:rPr>
  </w:style>
  <w:style w:type="paragraph" w:styleId="ListeParagraf">
    <w:name w:val="List Paragraph"/>
    <w:basedOn w:val="Normal"/>
    <w:uiPriority w:val="34"/>
    <w:qFormat/>
    <w:rsid w:val="00A35AAD"/>
    <w:pPr>
      <w:ind w:left="720"/>
      <w:contextualSpacing/>
    </w:pPr>
  </w:style>
  <w:style w:type="character" w:customStyle="1" w:styleId="jsgrdq">
    <w:name w:val="jsgrdq"/>
    <w:basedOn w:val="VarsaylanParagrafYazTipi"/>
    <w:rsid w:val="00A35AAD"/>
  </w:style>
  <w:style w:type="character" w:styleId="zlenenKpr">
    <w:name w:val="FollowedHyperlink"/>
    <w:basedOn w:val="VarsaylanParagrafYazTipi"/>
    <w:uiPriority w:val="99"/>
    <w:semiHidden/>
    <w:unhideWhenUsed/>
    <w:rsid w:val="00A35AAD"/>
    <w:rPr>
      <w:color w:val="954F72" w:themeColor="followedHyperlink"/>
      <w:u w:val="single"/>
    </w:rPr>
  </w:style>
  <w:style w:type="paragraph" w:customStyle="1" w:styleId="DecimalAligned">
    <w:name w:val="Decimal Aligned"/>
    <w:basedOn w:val="Normal"/>
    <w:uiPriority w:val="40"/>
    <w:qFormat/>
    <w:rsid w:val="00A35AAD"/>
    <w:pPr>
      <w:tabs>
        <w:tab w:val="decimal" w:pos="360"/>
      </w:tabs>
      <w:spacing w:after="200" w:line="276" w:lineRule="auto"/>
    </w:pPr>
    <w:rPr>
      <w:rFonts w:eastAsiaTheme="minorEastAsia" w:cs="Times New Roman"/>
      <w:lang w:eastAsia="tr-TR"/>
    </w:rPr>
  </w:style>
  <w:style w:type="paragraph" w:styleId="DipnotMetni">
    <w:name w:val="footnote text"/>
    <w:basedOn w:val="Normal"/>
    <w:link w:val="DipnotMetniChar"/>
    <w:uiPriority w:val="99"/>
    <w:unhideWhenUsed/>
    <w:rsid w:val="00A35AAD"/>
    <w:pPr>
      <w:spacing w:after="0" w:line="240" w:lineRule="auto"/>
    </w:pPr>
    <w:rPr>
      <w:rFonts w:eastAsiaTheme="minorEastAsia" w:cs="Times New Roman"/>
      <w:sz w:val="20"/>
      <w:szCs w:val="20"/>
      <w:lang w:eastAsia="tr-TR"/>
    </w:rPr>
  </w:style>
  <w:style w:type="character" w:customStyle="1" w:styleId="DipnotMetniChar">
    <w:name w:val="Dipnot Metni Char"/>
    <w:basedOn w:val="VarsaylanParagrafYazTipi"/>
    <w:link w:val="DipnotMetni"/>
    <w:uiPriority w:val="99"/>
    <w:rsid w:val="00A35AAD"/>
    <w:rPr>
      <w:rFonts w:eastAsiaTheme="minorEastAsia" w:cs="Times New Roman"/>
      <w:sz w:val="20"/>
      <w:szCs w:val="20"/>
      <w:lang w:eastAsia="tr-TR"/>
    </w:rPr>
  </w:style>
  <w:style w:type="character" w:styleId="HafifVurgulama">
    <w:name w:val="Subtle Emphasis"/>
    <w:basedOn w:val="VarsaylanParagrafYazTipi"/>
    <w:uiPriority w:val="19"/>
    <w:qFormat/>
    <w:rsid w:val="00A35AAD"/>
    <w:rPr>
      <w:i/>
      <w:iCs/>
    </w:rPr>
  </w:style>
  <w:style w:type="table" w:customStyle="1" w:styleId="AkGlgeleme-Vurgu11">
    <w:name w:val="Açık Gölgeleme - Vurgu 11"/>
    <w:basedOn w:val="NormalTablo"/>
    <w:uiPriority w:val="60"/>
    <w:rsid w:val="00A35AAD"/>
    <w:pPr>
      <w:spacing w:after="0" w:line="240" w:lineRule="auto"/>
    </w:pPr>
    <w:rPr>
      <w:rFonts w:eastAsiaTheme="minorEastAsia"/>
      <w:color w:val="2F5496" w:themeColor="accent1" w:themeShade="BF"/>
      <w:lang w:eastAsia="tr-TR"/>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04xlpa">
    <w:name w:val="_04xlpa"/>
    <w:basedOn w:val="Normal"/>
    <w:rsid w:val="00A35AAD"/>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ListeTablo7Renkli-Vurgu61">
    <w:name w:val="Liste Tablo 7 Renkli - Vurgu 61"/>
    <w:basedOn w:val="NormalTablo"/>
    <w:uiPriority w:val="52"/>
    <w:rsid w:val="00A35AA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A35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0">
    <w:name w:val="A0"/>
    <w:uiPriority w:val="99"/>
    <w:rsid w:val="00A35AAD"/>
    <w:rPr>
      <w:color w:val="000000"/>
      <w:sz w:val="20"/>
      <w:szCs w:val="20"/>
    </w:rPr>
  </w:style>
  <w:style w:type="paragraph" w:styleId="ResimYazs">
    <w:name w:val="caption"/>
    <w:basedOn w:val="Normal"/>
    <w:next w:val="Normal"/>
    <w:uiPriority w:val="35"/>
    <w:unhideWhenUsed/>
    <w:qFormat/>
    <w:rsid w:val="00A35AAD"/>
    <w:pPr>
      <w:spacing w:after="200" w:line="240" w:lineRule="auto"/>
    </w:pPr>
    <w:rPr>
      <w:i/>
      <w:iCs/>
      <w:color w:val="44546A" w:themeColor="text2"/>
      <w:sz w:val="18"/>
      <w:szCs w:val="18"/>
    </w:rPr>
  </w:style>
  <w:style w:type="table" w:customStyle="1" w:styleId="DzTablo21">
    <w:name w:val="Düz Tablo 21"/>
    <w:basedOn w:val="NormalTablo"/>
    <w:uiPriority w:val="42"/>
    <w:rsid w:val="00A35AA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oKlavuzu">
    <w:name w:val="Table Grid"/>
    <w:basedOn w:val="NormalTablo"/>
    <w:uiPriority w:val="39"/>
    <w:rsid w:val="00A35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a4"/>
    <w:basedOn w:val="Normal"/>
    <w:qFormat/>
    <w:rsid w:val="00A35AAD"/>
    <w:pPr>
      <w:numPr>
        <w:numId w:val="3"/>
      </w:numPr>
      <w:tabs>
        <w:tab w:val="left" w:pos="357"/>
      </w:tabs>
      <w:spacing w:before="120" w:after="120" w:line="240" w:lineRule="auto"/>
      <w:jc w:val="both"/>
    </w:pPr>
    <w:rPr>
      <w:rFonts w:ascii="Times New Roman" w:hAnsi="Times New Roman" w:cs="Times New Roman"/>
      <w:bCs/>
      <w:sz w:val="24"/>
      <w:szCs w:val="24"/>
      <w:lang w:val="en-US"/>
    </w:rPr>
  </w:style>
  <w:style w:type="character" w:customStyle="1" w:styleId="zmlenmeyenBahsetme1">
    <w:name w:val="Çözümlenmeyen Bahsetme1"/>
    <w:basedOn w:val="VarsaylanParagrafYazTipi"/>
    <w:uiPriority w:val="99"/>
    <w:semiHidden/>
    <w:unhideWhenUsed/>
    <w:rsid w:val="00A35AAD"/>
    <w:rPr>
      <w:color w:val="605E5C"/>
      <w:shd w:val="clear" w:color="auto" w:fill="E1DFDD"/>
    </w:rPr>
  </w:style>
  <w:style w:type="table" w:styleId="DzTablo4">
    <w:name w:val="Plain Table 4"/>
    <w:basedOn w:val="NormalTablo"/>
    <w:uiPriority w:val="44"/>
    <w:rsid w:val="00A35AAD"/>
    <w:pPr>
      <w:spacing w:after="0" w:line="240" w:lineRule="auto"/>
    </w:pPr>
    <w:rPr>
      <w:rFonts w:ascii="Calibri" w:eastAsia="Calibri" w:hAnsi="Calibri" w:cs="Times New Roman"/>
      <w:sz w:val="20"/>
      <w:szCs w:val="20"/>
      <w:lang w:eastAsia="tr-T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14">
    <w:name w:val="Pa14"/>
    <w:basedOn w:val="Normal"/>
    <w:next w:val="Normal"/>
    <w:uiPriority w:val="99"/>
    <w:rsid w:val="00A35AAD"/>
    <w:pPr>
      <w:autoSpaceDE w:val="0"/>
      <w:autoSpaceDN w:val="0"/>
      <w:adjustRightInd w:val="0"/>
      <w:spacing w:after="0" w:line="185" w:lineRule="atLeast"/>
    </w:pPr>
    <w:rPr>
      <w:rFonts w:ascii="Times New Roman" w:eastAsia="Calibri" w:hAnsi="Times New Roman" w:cs="Times New Roman"/>
      <w:sz w:val="24"/>
      <w:szCs w:val="24"/>
    </w:rPr>
  </w:style>
  <w:style w:type="character" w:customStyle="1" w:styleId="A3">
    <w:name w:val="A3"/>
    <w:uiPriority w:val="99"/>
    <w:rsid w:val="00A35AAD"/>
    <w:rPr>
      <w:color w:val="211D1E"/>
      <w:sz w:val="18"/>
      <w:szCs w:val="18"/>
    </w:rPr>
  </w:style>
  <w:style w:type="character" w:customStyle="1" w:styleId="A10">
    <w:name w:val="A10"/>
    <w:uiPriority w:val="99"/>
    <w:rsid w:val="00A35AAD"/>
    <w:rPr>
      <w:color w:val="211D1E"/>
      <w:sz w:val="10"/>
      <w:szCs w:val="10"/>
    </w:rPr>
  </w:style>
  <w:style w:type="paragraph" w:styleId="NormalWeb">
    <w:name w:val="Normal (Web)"/>
    <w:basedOn w:val="Normal"/>
    <w:uiPriority w:val="99"/>
    <w:unhideWhenUsed/>
    <w:rsid w:val="00A35AAD"/>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AklamaBavurusu">
    <w:name w:val="annotation reference"/>
    <w:basedOn w:val="VarsaylanParagrafYazTipi"/>
    <w:uiPriority w:val="99"/>
    <w:semiHidden/>
    <w:unhideWhenUsed/>
    <w:rsid w:val="00A35AAD"/>
    <w:rPr>
      <w:sz w:val="16"/>
      <w:szCs w:val="16"/>
    </w:rPr>
  </w:style>
  <w:style w:type="paragraph" w:styleId="AklamaMetni">
    <w:name w:val="annotation text"/>
    <w:basedOn w:val="Normal"/>
    <w:link w:val="AklamaMetniChar"/>
    <w:uiPriority w:val="99"/>
    <w:unhideWhenUsed/>
    <w:rsid w:val="00A35AAD"/>
    <w:pPr>
      <w:spacing w:line="240" w:lineRule="auto"/>
    </w:pPr>
    <w:rPr>
      <w:sz w:val="20"/>
      <w:szCs w:val="20"/>
    </w:rPr>
  </w:style>
  <w:style w:type="character" w:customStyle="1" w:styleId="AklamaMetniChar">
    <w:name w:val="Açıklama Metni Char"/>
    <w:basedOn w:val="VarsaylanParagrafYazTipi"/>
    <w:link w:val="AklamaMetni"/>
    <w:uiPriority w:val="99"/>
    <w:rsid w:val="00A35AAD"/>
    <w:rPr>
      <w:sz w:val="20"/>
      <w:szCs w:val="20"/>
    </w:rPr>
  </w:style>
  <w:style w:type="paragraph" w:styleId="AklamaKonusu">
    <w:name w:val="annotation subject"/>
    <w:basedOn w:val="AklamaMetni"/>
    <w:next w:val="AklamaMetni"/>
    <w:link w:val="AklamaKonusuChar"/>
    <w:uiPriority w:val="99"/>
    <w:semiHidden/>
    <w:unhideWhenUsed/>
    <w:rsid w:val="00A35AAD"/>
    <w:rPr>
      <w:b/>
      <w:bCs/>
    </w:rPr>
  </w:style>
  <w:style w:type="character" w:customStyle="1" w:styleId="AklamaKonusuChar">
    <w:name w:val="Açıklama Konusu Char"/>
    <w:basedOn w:val="AklamaMetniChar"/>
    <w:link w:val="AklamaKonusu"/>
    <w:uiPriority w:val="99"/>
    <w:semiHidden/>
    <w:rsid w:val="00A35AAD"/>
    <w:rPr>
      <w:b/>
      <w:bCs/>
      <w:sz w:val="20"/>
      <w:szCs w:val="20"/>
    </w:rPr>
  </w:style>
  <w:style w:type="character" w:styleId="zmlenmeyenBahsetme">
    <w:name w:val="Unresolved Mention"/>
    <w:basedOn w:val="VarsaylanParagrafYazTipi"/>
    <w:uiPriority w:val="99"/>
    <w:semiHidden/>
    <w:unhideWhenUsed/>
    <w:rsid w:val="00A35AAD"/>
    <w:rPr>
      <w:color w:val="605E5C"/>
      <w:shd w:val="clear" w:color="auto" w:fill="E1DFDD"/>
    </w:rPr>
  </w:style>
  <w:style w:type="table" w:customStyle="1" w:styleId="TableGrid1">
    <w:name w:val="Table Grid1"/>
    <w:basedOn w:val="NormalTablo"/>
    <w:next w:val="TabloKlavuzu"/>
    <w:uiPriority w:val="39"/>
    <w:rsid w:val="00A35AAD"/>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iPriority w:val="35"/>
    <w:unhideWhenUsed/>
    <w:qFormat/>
    <w:rsid w:val="00A35AAD"/>
    <w:pPr>
      <w:spacing w:after="200" w:line="240" w:lineRule="auto"/>
    </w:pPr>
    <w:rPr>
      <w:i/>
      <w:iCs/>
      <w:color w:val="44546A"/>
      <w:sz w:val="18"/>
      <w:szCs w:val="18"/>
      <w:lang w:val="en-MY"/>
    </w:rPr>
  </w:style>
  <w:style w:type="paragraph" w:styleId="Dzeltme">
    <w:name w:val="Revision"/>
    <w:hidden/>
    <w:uiPriority w:val="99"/>
    <w:semiHidden/>
    <w:rsid w:val="00A35AAD"/>
    <w:pPr>
      <w:spacing w:after="0" w:line="240" w:lineRule="auto"/>
    </w:pPr>
    <w:rPr>
      <w:lang w:val="en-GB"/>
    </w:rPr>
  </w:style>
  <w:style w:type="paragraph" w:customStyle="1" w:styleId="Caption1">
    <w:name w:val="Caption1"/>
    <w:basedOn w:val="Normal"/>
    <w:next w:val="Normal"/>
    <w:uiPriority w:val="35"/>
    <w:unhideWhenUsed/>
    <w:qFormat/>
    <w:rsid w:val="00A35AAD"/>
    <w:pPr>
      <w:spacing w:after="200" w:line="240" w:lineRule="auto"/>
    </w:pPr>
    <w:rPr>
      <w:i/>
      <w:iCs/>
      <w:color w:val="44546A"/>
      <w:sz w:val="18"/>
      <w:szCs w:val="18"/>
      <w:lang w:val="en-MY"/>
    </w:rPr>
  </w:style>
  <w:style w:type="character" w:customStyle="1" w:styleId="queryoperator">
    <w:name w:val="queryoperator"/>
    <w:basedOn w:val="VarsaylanParagrafYazTipi"/>
    <w:rsid w:val="00A35AAD"/>
  </w:style>
  <w:style w:type="character" w:customStyle="1" w:styleId="querysrchtext">
    <w:name w:val="querysrchtext"/>
    <w:basedOn w:val="VarsaylanParagrafYazTipi"/>
    <w:rsid w:val="00A35AAD"/>
  </w:style>
  <w:style w:type="character" w:customStyle="1" w:styleId="text-m">
    <w:name w:val="text-m"/>
    <w:basedOn w:val="VarsaylanParagrafYazTipi"/>
    <w:rsid w:val="00A35AAD"/>
  </w:style>
  <w:style w:type="character" w:customStyle="1" w:styleId="text-s">
    <w:name w:val="text-s"/>
    <w:basedOn w:val="VarsaylanParagrafYazTipi"/>
    <w:rsid w:val="00A35AAD"/>
  </w:style>
  <w:style w:type="character" w:styleId="YerTutucuMetni">
    <w:name w:val="Placeholder Text"/>
    <w:basedOn w:val="VarsaylanParagrafYazTipi"/>
    <w:uiPriority w:val="99"/>
    <w:semiHidden/>
    <w:rsid w:val="00A35AAD"/>
    <w:rPr>
      <w:color w:val="808080"/>
    </w:rPr>
  </w:style>
  <w:style w:type="character" w:customStyle="1" w:styleId="gc-replacement">
    <w:name w:val="gc-replacement"/>
    <w:basedOn w:val="VarsaylanParagrafYazTipi"/>
    <w:rsid w:val="00A35AAD"/>
  </w:style>
  <w:style w:type="character" w:customStyle="1" w:styleId="gc-replace">
    <w:name w:val="gc-replace"/>
    <w:basedOn w:val="VarsaylanParagrafYazTipi"/>
    <w:rsid w:val="00A35AAD"/>
  </w:style>
  <w:style w:type="character" w:styleId="Gl">
    <w:name w:val="Strong"/>
    <w:basedOn w:val="VarsaylanParagrafYazTipi"/>
    <w:uiPriority w:val="22"/>
    <w:qFormat/>
    <w:rsid w:val="00A35AAD"/>
    <w:rPr>
      <w:b/>
      <w:bCs/>
    </w:rPr>
  </w:style>
  <w:style w:type="character" w:styleId="DipnotBavurusu">
    <w:name w:val="footnote reference"/>
    <w:basedOn w:val="VarsaylanParagrafYazTipi"/>
    <w:uiPriority w:val="99"/>
    <w:semiHidden/>
    <w:unhideWhenUsed/>
    <w:rsid w:val="00A35AAD"/>
    <w:rPr>
      <w:vertAlign w:val="superscript"/>
    </w:rPr>
  </w:style>
  <w:style w:type="paragraph" w:styleId="TBal">
    <w:name w:val="TOC Heading"/>
    <w:basedOn w:val="Balk1"/>
    <w:next w:val="Normal"/>
    <w:uiPriority w:val="39"/>
    <w:unhideWhenUsed/>
    <w:qFormat/>
    <w:rsid w:val="00A35AAD"/>
    <w:pPr>
      <w:spacing w:before="240"/>
      <w:outlineLvl w:val="9"/>
    </w:pPr>
    <w:rPr>
      <w:b w:val="0"/>
      <w:bCs w:val="0"/>
      <w:sz w:val="32"/>
      <w:szCs w:val="32"/>
      <w:lang w:val="en-US"/>
    </w:rPr>
  </w:style>
  <w:style w:type="paragraph" w:styleId="T1">
    <w:name w:val="toc 1"/>
    <w:basedOn w:val="Normal"/>
    <w:next w:val="Normal"/>
    <w:autoRedefine/>
    <w:uiPriority w:val="39"/>
    <w:unhideWhenUsed/>
    <w:rsid w:val="00A35AAD"/>
    <w:pPr>
      <w:spacing w:after="100"/>
    </w:pPr>
    <w:rPr>
      <w:lang w:val="en-GB"/>
    </w:rPr>
  </w:style>
  <w:style w:type="paragraph" w:styleId="T2">
    <w:name w:val="toc 2"/>
    <w:basedOn w:val="Normal"/>
    <w:next w:val="Normal"/>
    <w:autoRedefine/>
    <w:uiPriority w:val="39"/>
    <w:unhideWhenUsed/>
    <w:rsid w:val="00A35AAD"/>
    <w:pPr>
      <w:spacing w:after="100"/>
      <w:ind w:left="220"/>
    </w:pPr>
    <w:rPr>
      <w:lang w:val="en-GB"/>
    </w:rPr>
  </w:style>
  <w:style w:type="paragraph" w:styleId="T3">
    <w:name w:val="toc 3"/>
    <w:basedOn w:val="Normal"/>
    <w:next w:val="Normal"/>
    <w:autoRedefine/>
    <w:uiPriority w:val="39"/>
    <w:unhideWhenUsed/>
    <w:rsid w:val="00A35AAD"/>
    <w:pPr>
      <w:spacing w:after="100"/>
      <w:ind w:left="440"/>
    </w:pPr>
    <w:rPr>
      <w:lang w:val="en-GB"/>
    </w:rPr>
  </w:style>
  <w:style w:type="character" w:customStyle="1" w:styleId="cf01">
    <w:name w:val="cf01"/>
    <w:basedOn w:val="VarsaylanParagrafYazTipi"/>
    <w:rsid w:val="00A35AAD"/>
    <w:rPr>
      <w:rFonts w:ascii="Segoe UI" w:hAnsi="Segoe UI" w:cs="Segoe UI" w:hint="default"/>
      <w:sz w:val="18"/>
      <w:szCs w:val="18"/>
    </w:rPr>
  </w:style>
  <w:style w:type="character" w:customStyle="1" w:styleId="gd">
    <w:name w:val="gd"/>
    <w:basedOn w:val="VarsaylanParagrafYazTipi"/>
    <w:rsid w:val="00A35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9-0009-2359-7819" TargetMode="Externa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hyperlink" Target="https://orcid.org/0000-0002-6128-900X" TargetMode="External"/><Relationship Id="rId4" Type="http://schemas.openxmlformats.org/officeDocument/2006/relationships/webSettings" Target="webSettings.xml"/><Relationship Id="rId9" Type="http://schemas.openxmlformats.org/officeDocument/2006/relationships/hyperlink" Target="https://orcid.org/0000-0003-0816-7086" TargetMode="External"/><Relationship Id="rId14" Type="http://schemas.microsoft.com/office/2016/09/relationships/commentsIds" Target="commentsId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33</Pages>
  <Words>53175</Words>
  <Characters>303102</Characters>
  <Application>Microsoft Office Word</Application>
  <DocSecurity>0</DocSecurity>
  <Lines>2525</Lines>
  <Paragraphs>711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SEVİNDİK</dc:creator>
  <cp:keywords/>
  <dc:description/>
  <cp:lastModifiedBy>Onur SEVİNDİK</cp:lastModifiedBy>
  <cp:revision>2</cp:revision>
  <dcterms:created xsi:type="dcterms:W3CDTF">2024-09-04T10:33:00Z</dcterms:created>
  <dcterms:modified xsi:type="dcterms:W3CDTF">2024-09-04T10:45:00Z</dcterms:modified>
</cp:coreProperties>
</file>